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4977" w14:textId="77777777" w:rsidR="00546329" w:rsidRDefault="00546329" w:rsidP="00546329">
      <w:pPr>
        <w:pStyle w:val="NormalWeb"/>
        <w:spacing w:before="0" w:beforeAutospacing="0" w:after="150" w:afterAutospacing="0"/>
        <w:rPr>
          <w:rFonts w:ascii="Times" w:hAnsi="Times"/>
          <w:color w:val="333333"/>
          <w:sz w:val="24"/>
          <w:szCs w:val="24"/>
        </w:rPr>
      </w:pPr>
      <w:bookmarkStart w:id="0" w:name="_GoBack"/>
      <w:bookmarkEnd w:id="0"/>
    </w:p>
    <w:p w14:paraId="6B2D077C" w14:textId="77777777" w:rsidR="00546329" w:rsidRDefault="00546329" w:rsidP="00546329">
      <w:pPr>
        <w:pStyle w:val="NormalWeb"/>
        <w:spacing w:before="0" w:beforeAutospacing="0" w:after="150" w:afterAutospacing="0"/>
        <w:jc w:val="center"/>
        <w:rPr>
          <w:rFonts w:ascii="Times" w:hAnsi="Times"/>
          <w:color w:val="333333"/>
          <w:sz w:val="24"/>
          <w:szCs w:val="24"/>
        </w:rPr>
      </w:pPr>
      <w:r>
        <w:rPr>
          <w:rFonts w:ascii="Times" w:hAnsi="Times"/>
          <w:color w:val="333333"/>
          <w:sz w:val="24"/>
          <w:szCs w:val="24"/>
        </w:rPr>
        <w:t>Bradley O. Babson</w:t>
      </w:r>
    </w:p>
    <w:p w14:paraId="39851529" w14:textId="77777777" w:rsidR="00546329" w:rsidRDefault="00546329" w:rsidP="00546329">
      <w:pPr>
        <w:pStyle w:val="NormalWeb"/>
        <w:spacing w:before="0" w:beforeAutospacing="0" w:after="150" w:afterAutospacing="0"/>
        <w:rPr>
          <w:rFonts w:ascii="Times" w:hAnsi="Times"/>
          <w:color w:val="333333"/>
          <w:sz w:val="24"/>
          <w:szCs w:val="24"/>
        </w:rPr>
      </w:pPr>
    </w:p>
    <w:p w14:paraId="41899C23" w14:textId="77777777" w:rsidR="000E7265" w:rsidRDefault="000E7265" w:rsidP="00546329">
      <w:pPr>
        <w:pStyle w:val="NormalWeb"/>
        <w:spacing w:before="0" w:beforeAutospacing="0" w:after="150" w:afterAutospacing="0"/>
        <w:rPr>
          <w:rFonts w:ascii="Times" w:hAnsi="Times"/>
          <w:color w:val="333333"/>
          <w:sz w:val="24"/>
          <w:szCs w:val="24"/>
        </w:rPr>
      </w:pPr>
      <w:r>
        <w:rPr>
          <w:rFonts w:ascii="Times" w:hAnsi="Times"/>
          <w:color w:val="333333"/>
          <w:sz w:val="24"/>
          <w:szCs w:val="24"/>
        </w:rPr>
        <w:t>Since 1997, Brad Babson has studied the North Korean economy and written extensively on economic perspectives on the integration of North Korea into the international community. He is former Chair of the DPRK Economic Forum at the U.S.-Korea Institute, John Hopkins School of Advanced International Studies, and serves on the Advisory Council of the Korea Economic Institute of America, as well as on the Steering Committee of the National Committee for North Korea.</w:t>
      </w:r>
    </w:p>
    <w:p w14:paraId="5737C72D" w14:textId="77777777" w:rsidR="000E7265" w:rsidRDefault="000E7265" w:rsidP="00546329">
      <w:pPr>
        <w:pStyle w:val="NormalWeb"/>
        <w:spacing w:before="0" w:beforeAutospacing="0" w:after="150" w:afterAutospacing="0"/>
        <w:rPr>
          <w:rFonts w:ascii="Times" w:hAnsi="Times"/>
          <w:color w:val="333333"/>
          <w:sz w:val="24"/>
          <w:szCs w:val="24"/>
        </w:rPr>
      </w:pPr>
      <w:r>
        <w:rPr>
          <w:rFonts w:ascii="Times" w:hAnsi="Times"/>
          <w:color w:val="333333"/>
          <w:sz w:val="24"/>
          <w:szCs w:val="24"/>
        </w:rPr>
        <w:t>Mr. Babson is a consultant on Asian affairs with a concentration on North Korea and Myanmar. He worked for the World Bank for 26 years before retiring in 2000. Since then he has consulted for the World Bank and United Nations and been involved in projects sponsored by various institutes, foundations and universities. In Maine, he is President of the Brunswick-Topsham Land Trust and recently has taught a course on the Two Koreas and Geopolitics of Northeast Asia at Bowdoin College.</w:t>
      </w:r>
    </w:p>
    <w:p w14:paraId="11E0E8BC" w14:textId="77777777" w:rsidR="000E7265" w:rsidRDefault="000E7265" w:rsidP="00546329">
      <w:pPr>
        <w:pStyle w:val="BodyTextIndent3"/>
        <w:ind w:left="0"/>
        <w:rPr>
          <w:rFonts w:ascii="Times" w:hAnsi="Times"/>
          <w:color w:val="333333"/>
          <w:sz w:val="24"/>
          <w:szCs w:val="24"/>
        </w:rPr>
      </w:pPr>
    </w:p>
    <w:p w14:paraId="7C4D3089" w14:textId="77777777" w:rsidR="000E7265" w:rsidRPr="000E7265" w:rsidRDefault="000E7265" w:rsidP="00546329">
      <w:pPr>
        <w:pStyle w:val="BodyTextIndent3"/>
        <w:ind w:left="0"/>
        <w:rPr>
          <w:sz w:val="24"/>
          <w:szCs w:val="24"/>
        </w:rPr>
      </w:pPr>
      <w:r>
        <w:rPr>
          <w:rFonts w:ascii="Times" w:hAnsi="Times"/>
          <w:color w:val="333333"/>
          <w:sz w:val="24"/>
          <w:szCs w:val="24"/>
        </w:rPr>
        <w:t>Recent publications include:</w:t>
      </w:r>
      <w:r w:rsidRPr="000E7265">
        <w:t xml:space="preserve"> </w:t>
      </w:r>
      <w:r w:rsidRPr="000E7265">
        <w:rPr>
          <w:sz w:val="24"/>
          <w:szCs w:val="24"/>
        </w:rPr>
        <w:t>“Korean Unification and the Financial System,” International Journal of Korean Studies, Volume XIX, Number 1 (Spring/Summer 2015)</w:t>
      </w:r>
      <w:r>
        <w:rPr>
          <w:sz w:val="24"/>
          <w:szCs w:val="24"/>
        </w:rPr>
        <w:t>; “</w:t>
      </w:r>
      <w:r w:rsidRPr="000E7265">
        <w:rPr>
          <w:sz w:val="24"/>
          <w:szCs w:val="24"/>
        </w:rPr>
        <w:t>Positive Economic Inducements in Future Negotiations with North Korea</w:t>
      </w:r>
      <w:r>
        <w:rPr>
          <w:sz w:val="24"/>
          <w:szCs w:val="24"/>
        </w:rPr>
        <w:t>,</w:t>
      </w:r>
      <w:r w:rsidRPr="000E7265">
        <w:rPr>
          <w:sz w:val="24"/>
          <w:szCs w:val="24"/>
        </w:rPr>
        <w:t>” North K</w:t>
      </w:r>
      <w:r>
        <w:rPr>
          <w:sz w:val="24"/>
          <w:szCs w:val="24"/>
        </w:rPr>
        <w:t>orea Nuclear Futures Series, U.S</w:t>
      </w:r>
      <w:r w:rsidRPr="000E7265">
        <w:rPr>
          <w:sz w:val="24"/>
          <w:szCs w:val="24"/>
        </w:rPr>
        <w:t>.-Korea</w:t>
      </w:r>
      <w:r>
        <w:rPr>
          <w:sz w:val="24"/>
          <w:szCs w:val="24"/>
        </w:rPr>
        <w:t xml:space="preserve"> Institute, SAIS, December 2015;</w:t>
      </w:r>
    </w:p>
    <w:p w14:paraId="384BF979" w14:textId="77777777" w:rsidR="000E7265" w:rsidRPr="000E7265" w:rsidRDefault="000E7265" w:rsidP="00546329">
      <w:pPr>
        <w:pStyle w:val="BodyTextIndent3"/>
        <w:ind w:left="0"/>
        <w:rPr>
          <w:rFonts w:ascii="Times" w:hAnsi="Times"/>
          <w:iCs/>
          <w:sz w:val="24"/>
          <w:szCs w:val="24"/>
        </w:rPr>
      </w:pPr>
      <w:r w:rsidRPr="000E7265">
        <w:rPr>
          <w:sz w:val="24"/>
          <w:szCs w:val="24"/>
        </w:rPr>
        <w:t xml:space="preserve">“UNSCR 2270:  The Good, the Bad and the Perhaps Surprising Opportunity for the North Korean Economy,” </w:t>
      </w:r>
      <w:r>
        <w:rPr>
          <w:sz w:val="24"/>
          <w:szCs w:val="24"/>
        </w:rPr>
        <w:t>38 North</w:t>
      </w:r>
      <w:r w:rsidRPr="000E7265">
        <w:rPr>
          <w:sz w:val="24"/>
          <w:szCs w:val="24"/>
        </w:rPr>
        <w:t>, March 21, 2016</w:t>
      </w:r>
      <w:r>
        <w:rPr>
          <w:sz w:val="24"/>
          <w:szCs w:val="24"/>
        </w:rPr>
        <w:t xml:space="preserve">; </w:t>
      </w:r>
      <w:r w:rsidRPr="000E7265">
        <w:rPr>
          <w:sz w:val="24"/>
          <w:szCs w:val="24"/>
        </w:rPr>
        <w:t>“</w:t>
      </w:r>
      <w:r w:rsidRPr="00846B07">
        <w:rPr>
          <w:sz w:val="24"/>
          <w:szCs w:val="24"/>
        </w:rPr>
        <w:t>The North Korean Economic System: Challenges and Issues,</w:t>
      </w:r>
      <w:r w:rsidRPr="000E7265">
        <w:rPr>
          <w:i/>
          <w:sz w:val="24"/>
          <w:szCs w:val="24"/>
        </w:rPr>
        <w:t>“</w:t>
      </w:r>
      <w:r w:rsidRPr="000E7265">
        <w:rPr>
          <w:sz w:val="24"/>
          <w:szCs w:val="24"/>
        </w:rPr>
        <w:t xml:space="preserve"> International Journal of Korean Studies, Volume XX, Number 1 (Spring/Summer 2016</w:t>
      </w:r>
      <w:r>
        <w:rPr>
          <w:sz w:val="24"/>
          <w:szCs w:val="24"/>
        </w:rPr>
        <w:t xml:space="preserve">); </w:t>
      </w:r>
      <w:r w:rsidRPr="000E7265">
        <w:rPr>
          <w:rFonts w:ascii="Times" w:hAnsi="Times"/>
          <w:iCs/>
          <w:sz w:val="24"/>
          <w:szCs w:val="24"/>
        </w:rPr>
        <w:t>“</w:t>
      </w:r>
      <w:r w:rsidRPr="00846B07">
        <w:rPr>
          <w:rFonts w:ascii="Times" w:hAnsi="Times"/>
          <w:iCs/>
          <w:sz w:val="24"/>
          <w:szCs w:val="24"/>
        </w:rPr>
        <w:t>Rebooting Inter-Korean Economic Relations:  A Challenging Road Ahead</w:t>
      </w:r>
      <w:r w:rsidRPr="000E7265">
        <w:rPr>
          <w:rFonts w:ascii="Times" w:hAnsi="Times"/>
          <w:i/>
          <w:iCs/>
          <w:sz w:val="24"/>
          <w:szCs w:val="24"/>
        </w:rPr>
        <w:t xml:space="preserve">,” </w:t>
      </w:r>
      <w:r w:rsidRPr="000E7265">
        <w:rPr>
          <w:rFonts w:ascii="Times" w:hAnsi="Times"/>
          <w:iCs/>
          <w:sz w:val="24"/>
          <w:szCs w:val="24"/>
        </w:rPr>
        <w:t>38 North,</w:t>
      </w:r>
      <w:r w:rsidR="00846B07">
        <w:rPr>
          <w:rFonts w:ascii="Times" w:hAnsi="Times"/>
          <w:iCs/>
          <w:sz w:val="24"/>
          <w:szCs w:val="24"/>
        </w:rPr>
        <w:t xml:space="preserve"> </w:t>
      </w:r>
      <w:r w:rsidRPr="000E7265">
        <w:rPr>
          <w:rFonts w:ascii="Times" w:hAnsi="Times"/>
          <w:iCs/>
          <w:sz w:val="24"/>
          <w:szCs w:val="24"/>
        </w:rPr>
        <w:t>June 18, 2018.</w:t>
      </w:r>
    </w:p>
    <w:p w14:paraId="55AE5A9E" w14:textId="77777777" w:rsidR="000E7265" w:rsidRPr="000E7265" w:rsidRDefault="000E7265" w:rsidP="00546329">
      <w:pPr>
        <w:pStyle w:val="BodyTextIndent3"/>
        <w:ind w:left="0"/>
        <w:rPr>
          <w:rFonts w:ascii="Times" w:hAnsi="Times"/>
          <w:color w:val="333333"/>
          <w:sz w:val="24"/>
          <w:szCs w:val="24"/>
        </w:rPr>
      </w:pPr>
    </w:p>
    <w:p w14:paraId="1CD73A10" w14:textId="77777777" w:rsidR="000E7265" w:rsidRDefault="000E7265" w:rsidP="00546329">
      <w:pPr>
        <w:pStyle w:val="NormalWeb"/>
        <w:spacing w:before="0" w:beforeAutospacing="0" w:after="150" w:afterAutospacing="0"/>
        <w:rPr>
          <w:rFonts w:ascii="Times" w:hAnsi="Times"/>
          <w:color w:val="333333"/>
          <w:sz w:val="24"/>
          <w:szCs w:val="24"/>
        </w:rPr>
      </w:pPr>
      <w:r>
        <w:rPr>
          <w:rFonts w:ascii="Times" w:hAnsi="Times"/>
          <w:color w:val="333333"/>
          <w:sz w:val="24"/>
          <w:szCs w:val="24"/>
        </w:rPr>
        <w:t>Mr. Babson received his BA degree from Williams College in 1972, and MPA degree from the Woodrow Wilson School of International and Public Affairs at Princeton University in 197</w:t>
      </w:r>
      <w:r w:rsidR="00D64DFB">
        <w:rPr>
          <w:rFonts w:ascii="Times" w:hAnsi="Times"/>
          <w:color w:val="333333"/>
          <w:sz w:val="24"/>
          <w:szCs w:val="24"/>
        </w:rPr>
        <w:t>4. He lives in Brunswick, Maine.</w:t>
      </w:r>
    </w:p>
    <w:p w14:paraId="07DB496A" w14:textId="77777777" w:rsidR="00F37257" w:rsidRDefault="00F37257" w:rsidP="00546329"/>
    <w:sectPr w:rsidR="00F37257" w:rsidSect="00F372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65"/>
    <w:rsid w:val="000E7265"/>
    <w:rsid w:val="00546329"/>
    <w:rsid w:val="00846B07"/>
    <w:rsid w:val="00D44E65"/>
    <w:rsid w:val="00D64DFB"/>
    <w:rsid w:val="00F372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7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265"/>
    <w:pPr>
      <w:spacing w:before="100" w:beforeAutospacing="1" w:after="100" w:afterAutospacing="1"/>
    </w:pPr>
    <w:rPr>
      <w:rFonts w:ascii="Times New Roman" w:hAnsi="Times New Roman" w:cs="Times New Roman"/>
      <w:sz w:val="20"/>
      <w:szCs w:val="20"/>
    </w:rPr>
  </w:style>
  <w:style w:type="paragraph" w:styleId="BodyTextIndent3">
    <w:name w:val="Body Text Indent 3"/>
    <w:basedOn w:val="Normal"/>
    <w:link w:val="BodyTextIndent3Char"/>
    <w:rsid w:val="000E7265"/>
    <w:pPr>
      <w:ind w:left="1764"/>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0E7265"/>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7265"/>
    <w:pPr>
      <w:spacing w:before="100" w:beforeAutospacing="1" w:after="100" w:afterAutospacing="1"/>
    </w:pPr>
    <w:rPr>
      <w:rFonts w:ascii="Times New Roman" w:hAnsi="Times New Roman" w:cs="Times New Roman"/>
      <w:sz w:val="20"/>
      <w:szCs w:val="20"/>
    </w:rPr>
  </w:style>
  <w:style w:type="paragraph" w:styleId="BodyTextIndent3">
    <w:name w:val="Body Text Indent 3"/>
    <w:basedOn w:val="Normal"/>
    <w:link w:val="BodyTextIndent3Char"/>
    <w:rsid w:val="000E7265"/>
    <w:pPr>
      <w:ind w:left="1764"/>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0E726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8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1587</Characters>
  <Application>Microsoft Macintosh Word</Application>
  <DocSecurity>0</DocSecurity>
  <Lines>13</Lines>
  <Paragraphs>3</Paragraphs>
  <ScaleCrop>false</ScaleCrop>
  <Company>katharine</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Babson</dc:creator>
  <cp:keywords/>
  <dc:description/>
  <cp:lastModifiedBy>Bradley Babson</cp:lastModifiedBy>
  <cp:revision>2</cp:revision>
  <dcterms:created xsi:type="dcterms:W3CDTF">2018-09-02T20:42:00Z</dcterms:created>
  <dcterms:modified xsi:type="dcterms:W3CDTF">2018-09-02T20:42:00Z</dcterms:modified>
</cp:coreProperties>
</file>