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99142" w14:textId="47082961" w:rsidR="00546D12" w:rsidRPr="00294D04" w:rsidRDefault="00546D12" w:rsidP="00A5401E">
      <w:pPr>
        <w:ind w:left="720" w:hanging="720"/>
        <w:jc w:val="center"/>
        <w:outlineLvl w:val="0"/>
        <w:rPr>
          <w:rFonts w:ascii="Times New Roman" w:hAnsi="Times New Roman" w:cs="Times New Roman"/>
          <w:u w:val="single"/>
        </w:rPr>
      </w:pPr>
      <w:r w:rsidRPr="00294D04">
        <w:rPr>
          <w:rFonts w:ascii="Times New Roman" w:hAnsi="Times New Roman" w:cs="Times New Roman"/>
          <w:u w:val="single"/>
        </w:rPr>
        <w:t>NORTH KOREAN ECONOMY</w:t>
      </w:r>
      <w:r w:rsidR="0006191C">
        <w:rPr>
          <w:rFonts w:ascii="Times New Roman" w:hAnsi="Times New Roman" w:cs="Times New Roman"/>
          <w:u w:val="single"/>
        </w:rPr>
        <w:t xml:space="preserve"> (9</w:t>
      </w:r>
      <w:r w:rsidR="003A58D0" w:rsidRPr="00294D04">
        <w:rPr>
          <w:rFonts w:ascii="Times New Roman" w:hAnsi="Times New Roman" w:cs="Times New Roman"/>
          <w:u w:val="single"/>
        </w:rPr>
        <w:t>-</w:t>
      </w:r>
      <w:r w:rsidR="0006191C">
        <w:rPr>
          <w:rFonts w:ascii="Times New Roman" w:hAnsi="Times New Roman" w:cs="Times New Roman"/>
          <w:u w:val="single"/>
        </w:rPr>
        <w:t>02</w:t>
      </w:r>
      <w:r w:rsidR="006F5F2A" w:rsidRPr="00294D04">
        <w:rPr>
          <w:rFonts w:ascii="Times New Roman" w:hAnsi="Times New Roman" w:cs="Times New Roman"/>
          <w:u w:val="single"/>
        </w:rPr>
        <w:t>-2018)</w:t>
      </w:r>
    </w:p>
    <w:p w14:paraId="44B66559" w14:textId="77777777" w:rsidR="00546D12" w:rsidRPr="00294D04" w:rsidRDefault="00546D12" w:rsidP="00546D12">
      <w:pPr>
        <w:jc w:val="center"/>
        <w:rPr>
          <w:rFonts w:ascii="Times New Roman" w:hAnsi="Times New Roman" w:cs="Times New Roman"/>
        </w:rPr>
      </w:pPr>
    </w:p>
    <w:p w14:paraId="14FE3065" w14:textId="36CE39F2" w:rsidR="00546D12" w:rsidRPr="00294D04" w:rsidRDefault="00546D12" w:rsidP="00826E9F">
      <w:pPr>
        <w:jc w:val="center"/>
        <w:outlineLvl w:val="0"/>
        <w:rPr>
          <w:rFonts w:ascii="Times New Roman" w:hAnsi="Times New Roman" w:cs="Times New Roman"/>
        </w:rPr>
      </w:pPr>
      <w:r w:rsidRPr="00294D04">
        <w:rPr>
          <w:rFonts w:ascii="Times New Roman" w:hAnsi="Times New Roman" w:cs="Times New Roman"/>
        </w:rPr>
        <w:t>Bradley O. Babson</w:t>
      </w:r>
    </w:p>
    <w:p w14:paraId="37098B97" w14:textId="77777777" w:rsidR="007B07B7" w:rsidRPr="00294D04" w:rsidRDefault="007B07B7" w:rsidP="00130A75">
      <w:pPr>
        <w:jc w:val="center"/>
        <w:rPr>
          <w:rFonts w:ascii="Times New Roman" w:hAnsi="Times New Roman" w:cs="Times New Roman"/>
        </w:rPr>
      </w:pPr>
    </w:p>
    <w:p w14:paraId="043CE671" w14:textId="3F2AB5BB" w:rsidR="007B07B7" w:rsidRPr="00294D04" w:rsidRDefault="007B07B7" w:rsidP="00826E9F">
      <w:pPr>
        <w:outlineLvl w:val="0"/>
        <w:rPr>
          <w:rFonts w:ascii="Times New Roman" w:hAnsi="Times New Roman" w:cs="Times New Roman"/>
          <w:i/>
          <w:u w:val="single"/>
        </w:rPr>
      </w:pPr>
      <w:r w:rsidRPr="00294D04">
        <w:rPr>
          <w:rFonts w:ascii="Times New Roman" w:hAnsi="Times New Roman" w:cs="Times New Roman"/>
          <w:u w:val="single"/>
        </w:rPr>
        <w:t>Summary</w:t>
      </w:r>
    </w:p>
    <w:p w14:paraId="2F613493" w14:textId="77777777" w:rsidR="007B07B7" w:rsidRPr="00294D04" w:rsidRDefault="007B07B7" w:rsidP="007B07B7">
      <w:pPr>
        <w:rPr>
          <w:rFonts w:ascii="Times New Roman" w:hAnsi="Times New Roman" w:cs="Times New Roman"/>
          <w:i/>
          <w:u w:val="single"/>
        </w:rPr>
      </w:pPr>
    </w:p>
    <w:p w14:paraId="648AA7F7" w14:textId="0F9691B5" w:rsidR="007B07B7" w:rsidRPr="00294D04" w:rsidRDefault="007B07B7" w:rsidP="00B5405B">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 xml:space="preserve">The North Korean economy has become a mixed economy with markets playing an increasingly important role in meeting consumption needs of the people and providing </w:t>
      </w:r>
      <w:r w:rsidR="00826E9F" w:rsidRPr="00294D04">
        <w:rPr>
          <w:rFonts w:ascii="Times New Roman" w:hAnsi="Times New Roman" w:cs="Times New Roman"/>
          <w:i/>
        </w:rPr>
        <w:t xml:space="preserve">an </w:t>
      </w:r>
      <w:r w:rsidRPr="00294D04">
        <w:rPr>
          <w:rFonts w:ascii="Times New Roman" w:hAnsi="Times New Roman" w:cs="Times New Roman"/>
          <w:i/>
        </w:rPr>
        <w:t>impetus for domestically-led economic growth despite the adverse impacts of sanctions.</w:t>
      </w:r>
    </w:p>
    <w:p w14:paraId="45724055" w14:textId="77777777" w:rsidR="007B07B7" w:rsidRPr="00294D04" w:rsidRDefault="007B07B7" w:rsidP="00B5405B">
      <w:pPr>
        <w:pStyle w:val="ListParagraph"/>
        <w:rPr>
          <w:rFonts w:ascii="Times New Roman" w:hAnsi="Times New Roman" w:cs="Times New Roman"/>
          <w:i/>
          <w:u w:val="single"/>
        </w:rPr>
      </w:pPr>
    </w:p>
    <w:p w14:paraId="321DFB2E" w14:textId="0C80078A" w:rsidR="007B07B7" w:rsidRPr="00294D04" w:rsidRDefault="007B07B7" w:rsidP="00B5405B">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As a result</w:t>
      </w:r>
      <w:r w:rsidR="00891FB6" w:rsidRPr="00294D04">
        <w:rPr>
          <w:rFonts w:ascii="Times New Roman" w:hAnsi="Times New Roman" w:cs="Times New Roman"/>
          <w:i/>
        </w:rPr>
        <w:t>,</w:t>
      </w:r>
      <w:r w:rsidRPr="00294D04">
        <w:rPr>
          <w:rFonts w:ascii="Times New Roman" w:hAnsi="Times New Roman" w:cs="Times New Roman"/>
          <w:i/>
        </w:rPr>
        <w:t xml:space="preserve"> the political economy of North Korea is changing with a large portion of the population participating in market activities for self-interest and a rising middle class of entrepreneurs accumulating economic wealth and power that weakens the top</w:t>
      </w:r>
      <w:r w:rsidR="00826E9F" w:rsidRPr="00294D04">
        <w:rPr>
          <w:rFonts w:ascii="Times New Roman" w:hAnsi="Times New Roman" w:cs="Times New Roman"/>
          <w:i/>
        </w:rPr>
        <w:t>-</w:t>
      </w:r>
      <w:r w:rsidRPr="00294D04">
        <w:rPr>
          <w:rFonts w:ascii="Times New Roman" w:hAnsi="Times New Roman" w:cs="Times New Roman"/>
          <w:i/>
        </w:rPr>
        <w:t xml:space="preserve">down control and patronage system. </w:t>
      </w:r>
    </w:p>
    <w:p w14:paraId="5E926F30" w14:textId="77777777" w:rsidR="007B07B7" w:rsidRPr="00294D04" w:rsidRDefault="007B07B7">
      <w:pPr>
        <w:rPr>
          <w:rFonts w:ascii="Times New Roman" w:hAnsi="Times New Roman" w:cs="Times New Roman"/>
          <w:i/>
          <w:u w:val="single"/>
        </w:rPr>
      </w:pPr>
    </w:p>
    <w:p w14:paraId="7AC18FB5" w14:textId="77777777" w:rsidR="00891FB6" w:rsidRPr="00294D04" w:rsidRDefault="007B07B7">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The state tolerates but does not officially promote the marketization process, with limited policy and institutional reforms and rampant corruption.</w:t>
      </w:r>
    </w:p>
    <w:p w14:paraId="51EBD02B" w14:textId="6EB318F3" w:rsidR="005D2C24" w:rsidRPr="00294D04" w:rsidRDefault="007B07B7" w:rsidP="00B5405B">
      <w:pPr>
        <w:rPr>
          <w:rFonts w:ascii="Times New Roman" w:hAnsi="Times New Roman" w:cs="Times New Roman"/>
          <w:i/>
          <w:u w:val="single"/>
        </w:rPr>
      </w:pPr>
      <w:r w:rsidRPr="00294D04">
        <w:rPr>
          <w:rFonts w:ascii="Times New Roman" w:hAnsi="Times New Roman" w:cs="Times New Roman"/>
          <w:i/>
        </w:rPr>
        <w:t xml:space="preserve"> </w:t>
      </w:r>
    </w:p>
    <w:p w14:paraId="1ED44F1D" w14:textId="61922B7E" w:rsidR="005D2C24" w:rsidRPr="00294D04" w:rsidRDefault="005D2C24" w:rsidP="00B5405B">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Kim Jong Un has given economic development</w:t>
      </w:r>
      <w:r w:rsidR="00D9599E" w:rsidRPr="00294D04">
        <w:rPr>
          <w:rFonts w:ascii="Times New Roman" w:hAnsi="Times New Roman" w:cs="Times New Roman"/>
          <w:i/>
        </w:rPr>
        <w:t xml:space="preserve"> a</w:t>
      </w:r>
      <w:r w:rsidRPr="00294D04">
        <w:rPr>
          <w:rFonts w:ascii="Times New Roman" w:hAnsi="Times New Roman" w:cs="Times New Roman"/>
          <w:i/>
        </w:rPr>
        <w:t xml:space="preserve"> high priority and tethered the legitimacy of his rule to delivering on economic progress.</w:t>
      </w:r>
      <w:r w:rsidR="00826E9F" w:rsidRPr="00294D04">
        <w:rPr>
          <w:rFonts w:ascii="Times New Roman" w:hAnsi="Times New Roman" w:cs="Times New Roman"/>
          <w:i/>
        </w:rPr>
        <w:t xml:space="preserve"> </w:t>
      </w:r>
    </w:p>
    <w:p w14:paraId="121AD907" w14:textId="77777777" w:rsidR="005D2C24" w:rsidRPr="00294D04" w:rsidRDefault="005D2C24" w:rsidP="00B5405B">
      <w:pPr>
        <w:rPr>
          <w:rFonts w:ascii="Times New Roman" w:hAnsi="Times New Roman" w:cs="Times New Roman"/>
          <w:i/>
          <w:u w:val="single"/>
        </w:rPr>
      </w:pPr>
    </w:p>
    <w:p w14:paraId="4BF23C25" w14:textId="14AEF584" w:rsidR="00C80B68" w:rsidRPr="00294D04" w:rsidRDefault="005D2C24">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The Cabinet has been given lead responsibility and more authority to guide the economic development</w:t>
      </w:r>
      <w:r w:rsidR="00891FB6" w:rsidRPr="00294D04">
        <w:rPr>
          <w:rFonts w:ascii="Times New Roman" w:hAnsi="Times New Roman" w:cs="Times New Roman"/>
          <w:i/>
        </w:rPr>
        <w:t xml:space="preserve"> process</w:t>
      </w:r>
      <w:r w:rsidRPr="00294D04">
        <w:rPr>
          <w:rFonts w:ascii="Times New Roman" w:hAnsi="Times New Roman" w:cs="Times New Roman"/>
          <w:i/>
        </w:rPr>
        <w:t xml:space="preserve"> “in our own style</w:t>
      </w:r>
      <w:r w:rsidR="00891FB6" w:rsidRPr="00A5401E">
        <w:rPr>
          <w:rFonts w:ascii="Times New Roman" w:hAnsi="Times New Roman" w:cs="Times New Roman"/>
          <w:i/>
        </w:rPr>
        <w:t xml:space="preserve">.” </w:t>
      </w:r>
      <w:r w:rsidR="00C80B68" w:rsidRPr="00A5401E">
        <w:rPr>
          <w:rFonts w:ascii="Times New Roman" w:hAnsi="Times New Roman" w:cs="Times New Roman"/>
          <w:i/>
        </w:rPr>
        <w:t>Premier Pak Pong Ju was elevated to Vice Chairman of the State Administration Council that superseded the National Defense Commission in 2016.</w:t>
      </w:r>
    </w:p>
    <w:p w14:paraId="170D81FA" w14:textId="77777777" w:rsidR="007106C5" w:rsidRPr="00294D04" w:rsidRDefault="007106C5" w:rsidP="00B5405B">
      <w:pPr>
        <w:rPr>
          <w:rFonts w:ascii="Times New Roman" w:hAnsi="Times New Roman" w:cs="Times New Roman"/>
          <w:i/>
          <w:u w:val="single"/>
        </w:rPr>
      </w:pPr>
    </w:p>
    <w:p w14:paraId="3F2B5F7A" w14:textId="16FE0187" w:rsidR="005D2C24" w:rsidRPr="00294D04" w:rsidRDefault="00C80B68">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 xml:space="preserve">Economic growth has been modest but positive in recent years with stable food and foreign exchange </w:t>
      </w:r>
      <w:r w:rsidR="007106C5" w:rsidRPr="00294D04">
        <w:rPr>
          <w:rFonts w:ascii="Times New Roman" w:hAnsi="Times New Roman" w:cs="Times New Roman"/>
          <w:i/>
        </w:rPr>
        <w:t>price</w:t>
      </w:r>
      <w:r w:rsidRPr="00294D04">
        <w:rPr>
          <w:rFonts w:ascii="Times New Roman" w:hAnsi="Times New Roman" w:cs="Times New Roman"/>
          <w:i/>
        </w:rPr>
        <w:t>s despite the increased pressures of sanctions</w:t>
      </w:r>
      <w:r w:rsidR="00442ED0" w:rsidRPr="00294D04">
        <w:rPr>
          <w:rFonts w:ascii="Times New Roman" w:hAnsi="Times New Roman" w:cs="Times New Roman"/>
          <w:i/>
        </w:rPr>
        <w:t>, although it appears growth</w:t>
      </w:r>
      <w:r w:rsidR="007106C5" w:rsidRPr="00294D04">
        <w:rPr>
          <w:rFonts w:ascii="Times New Roman" w:hAnsi="Times New Roman" w:cs="Times New Roman"/>
          <w:i/>
        </w:rPr>
        <w:t xml:space="preserve"> in</w:t>
      </w:r>
      <w:r w:rsidR="00442ED0" w:rsidRPr="00294D04">
        <w:rPr>
          <w:rFonts w:ascii="Times New Roman" w:hAnsi="Times New Roman" w:cs="Times New Roman"/>
          <w:i/>
        </w:rPr>
        <w:t xml:space="preserve"> 2017 did decline.</w:t>
      </w:r>
    </w:p>
    <w:p w14:paraId="2BBEABBD" w14:textId="77777777" w:rsidR="00442ED0" w:rsidRPr="00294D04" w:rsidRDefault="00442ED0" w:rsidP="00B5405B">
      <w:pPr>
        <w:rPr>
          <w:rFonts w:ascii="Times New Roman" w:hAnsi="Times New Roman" w:cs="Times New Roman"/>
          <w:i/>
          <w:u w:val="single"/>
        </w:rPr>
      </w:pPr>
    </w:p>
    <w:p w14:paraId="1D539D1A" w14:textId="0BF79E30" w:rsidR="00442ED0" w:rsidRPr="00294D04" w:rsidRDefault="00442ED0">
      <w:pPr>
        <w:pStyle w:val="ListParagraph"/>
        <w:numPr>
          <w:ilvl w:val="0"/>
          <w:numId w:val="3"/>
        </w:numPr>
        <w:rPr>
          <w:rFonts w:ascii="Times New Roman" w:hAnsi="Times New Roman" w:cs="Times New Roman"/>
          <w:i/>
          <w:u w:val="single"/>
        </w:rPr>
      </w:pPr>
      <w:r w:rsidRPr="00294D04">
        <w:rPr>
          <w:rFonts w:ascii="Times New Roman" w:hAnsi="Times New Roman" w:cs="Times New Roman"/>
          <w:i/>
        </w:rPr>
        <w:t xml:space="preserve">North Korea’s economic dependence on China is very high, so Chinese </w:t>
      </w:r>
      <w:r w:rsidR="007106C5" w:rsidRPr="00294D04">
        <w:rPr>
          <w:rFonts w:ascii="Times New Roman" w:hAnsi="Times New Roman" w:cs="Times New Roman"/>
          <w:i/>
        </w:rPr>
        <w:t xml:space="preserve">policies and </w:t>
      </w:r>
      <w:r w:rsidRPr="00294D04">
        <w:rPr>
          <w:rFonts w:ascii="Times New Roman" w:hAnsi="Times New Roman" w:cs="Times New Roman"/>
          <w:i/>
        </w:rPr>
        <w:t>willingness to increase sanctions and improve enforcement has been an important factor affecting the North Korea economy. A major dilemma is how the trade gap where North Korean imports exceed exports</w:t>
      </w:r>
      <w:r w:rsidR="007106C5" w:rsidRPr="00294D04">
        <w:rPr>
          <w:rFonts w:ascii="Times New Roman" w:hAnsi="Times New Roman" w:cs="Times New Roman"/>
          <w:i/>
        </w:rPr>
        <w:t xml:space="preserve"> is</w:t>
      </w:r>
      <w:r w:rsidRPr="00294D04">
        <w:rPr>
          <w:rFonts w:ascii="Times New Roman" w:hAnsi="Times New Roman" w:cs="Times New Roman"/>
          <w:i/>
        </w:rPr>
        <w:t xml:space="preserve"> being financed and how sustainable this can be.</w:t>
      </w:r>
    </w:p>
    <w:p w14:paraId="7EE2C11D" w14:textId="77777777" w:rsidR="00442ED0" w:rsidRPr="00294D04" w:rsidRDefault="00442ED0" w:rsidP="00B5405B">
      <w:pPr>
        <w:rPr>
          <w:rFonts w:ascii="Times New Roman" w:hAnsi="Times New Roman" w:cs="Times New Roman"/>
          <w:i/>
          <w:u w:val="single"/>
        </w:rPr>
      </w:pPr>
    </w:p>
    <w:p w14:paraId="262B5071" w14:textId="04034523" w:rsidR="00442ED0" w:rsidRPr="00294D04" w:rsidRDefault="00442ED0">
      <w:pPr>
        <w:pStyle w:val="ListParagraph"/>
        <w:numPr>
          <w:ilvl w:val="0"/>
          <w:numId w:val="3"/>
        </w:numPr>
        <w:rPr>
          <w:rFonts w:ascii="Times New Roman" w:hAnsi="Times New Roman" w:cs="Times New Roman"/>
          <w:i/>
        </w:rPr>
      </w:pPr>
      <w:r w:rsidRPr="00294D04">
        <w:rPr>
          <w:rFonts w:ascii="Times New Roman" w:hAnsi="Times New Roman" w:cs="Times New Roman"/>
          <w:i/>
        </w:rPr>
        <w:t>Sanctions are a double-edged sword that affects incentives for both state and non-state actors.</w:t>
      </w:r>
      <w:r w:rsidR="00826E9F" w:rsidRPr="00294D04">
        <w:rPr>
          <w:rFonts w:ascii="Times New Roman" w:hAnsi="Times New Roman" w:cs="Times New Roman"/>
          <w:i/>
        </w:rPr>
        <w:t xml:space="preserve"> </w:t>
      </w:r>
      <w:r w:rsidRPr="00294D04">
        <w:rPr>
          <w:rFonts w:ascii="Times New Roman" w:hAnsi="Times New Roman" w:cs="Times New Roman"/>
          <w:i/>
        </w:rPr>
        <w:t>North Korea has evolved networks and a variety of mechanisms to evade sanctions that are well documented.</w:t>
      </w:r>
      <w:r w:rsidR="00826E9F" w:rsidRPr="00294D04">
        <w:rPr>
          <w:rFonts w:ascii="Times New Roman" w:hAnsi="Times New Roman" w:cs="Times New Roman"/>
          <w:i/>
        </w:rPr>
        <w:t xml:space="preserve"> </w:t>
      </w:r>
      <w:r w:rsidR="00CF4B44" w:rsidRPr="00294D04">
        <w:rPr>
          <w:rFonts w:ascii="Times New Roman" w:hAnsi="Times New Roman" w:cs="Times New Roman"/>
          <w:i/>
        </w:rPr>
        <w:t>Post-Summits in 2018</w:t>
      </w:r>
      <w:r w:rsidR="00D9599E" w:rsidRPr="00294D04">
        <w:rPr>
          <w:rFonts w:ascii="Times New Roman" w:hAnsi="Times New Roman" w:cs="Times New Roman"/>
          <w:i/>
        </w:rPr>
        <w:t>,</w:t>
      </w:r>
      <w:r w:rsidR="00CF4B44" w:rsidRPr="00294D04">
        <w:rPr>
          <w:rFonts w:ascii="Times New Roman" w:hAnsi="Times New Roman" w:cs="Times New Roman"/>
          <w:i/>
        </w:rPr>
        <w:t xml:space="preserve"> there appears to be a growing climate of sanctions relaxation despite U.S. calls for continued pressure.</w:t>
      </w:r>
      <w:r w:rsidR="00B5405B" w:rsidRPr="00294D04">
        <w:rPr>
          <w:rFonts w:ascii="Times New Roman" w:hAnsi="Times New Roman" w:cs="Times New Roman"/>
          <w:i/>
        </w:rPr>
        <w:br/>
      </w:r>
      <w:r w:rsidR="00B5405B" w:rsidRPr="00294D04">
        <w:rPr>
          <w:rFonts w:ascii="Times New Roman" w:hAnsi="Times New Roman" w:cs="Times New Roman"/>
          <w:i/>
        </w:rPr>
        <w:br/>
      </w:r>
    </w:p>
    <w:p w14:paraId="76934052" w14:textId="77777777" w:rsidR="00546D12" w:rsidRPr="00294D04" w:rsidRDefault="00546D12" w:rsidP="00546D12">
      <w:pPr>
        <w:rPr>
          <w:rFonts w:ascii="Times New Roman" w:hAnsi="Times New Roman" w:cs="Times New Roman"/>
          <w:u w:val="single"/>
        </w:rPr>
      </w:pPr>
    </w:p>
    <w:p w14:paraId="41E5202A" w14:textId="3CBB99AD" w:rsidR="000C7A72" w:rsidRPr="00294D04" w:rsidRDefault="00546D12" w:rsidP="00546D12">
      <w:pPr>
        <w:ind w:firstLine="720"/>
        <w:rPr>
          <w:rFonts w:ascii="Times New Roman" w:hAnsi="Times New Roman" w:cs="Times New Roman"/>
        </w:rPr>
      </w:pPr>
      <w:r w:rsidRPr="00294D04">
        <w:rPr>
          <w:rFonts w:ascii="Times New Roman" w:hAnsi="Times New Roman" w:cs="Times New Roman"/>
        </w:rPr>
        <w:lastRenderedPageBreak/>
        <w:t>The North Korean economy in mid-2018 is a mixed economy with about one third of GDP based on market activities and about two thirds based on state-directed activities</w:t>
      </w:r>
      <w:r w:rsidR="002F558A" w:rsidRPr="00294D04">
        <w:rPr>
          <w:rFonts w:ascii="Times New Roman" w:hAnsi="Times New Roman" w:cs="Times New Roman"/>
        </w:rPr>
        <w:t>.</w:t>
      </w:r>
      <w:r w:rsidR="00826E9F" w:rsidRPr="00294D04">
        <w:rPr>
          <w:rFonts w:ascii="Times New Roman" w:hAnsi="Times New Roman" w:cs="Times New Roman"/>
        </w:rPr>
        <w:t xml:space="preserve"> </w:t>
      </w:r>
      <w:r w:rsidRPr="00294D04">
        <w:rPr>
          <w:rFonts w:ascii="Times New Roman" w:hAnsi="Times New Roman" w:cs="Times New Roman"/>
        </w:rPr>
        <w:t>In recent years</w:t>
      </w:r>
      <w:r w:rsidR="00826E9F" w:rsidRPr="00294D04">
        <w:rPr>
          <w:rFonts w:ascii="Times New Roman" w:hAnsi="Times New Roman" w:cs="Times New Roman"/>
        </w:rPr>
        <w:t>,</w:t>
      </w:r>
      <w:r w:rsidRPr="00294D04">
        <w:rPr>
          <w:rFonts w:ascii="Times New Roman" w:hAnsi="Times New Roman" w:cs="Times New Roman"/>
        </w:rPr>
        <w:t xml:space="preserve"> there has been continuing growth and diversification of marke</w:t>
      </w:r>
      <w:r w:rsidR="009A2CD2" w:rsidRPr="00294D04">
        <w:rPr>
          <w:rFonts w:ascii="Times New Roman" w:hAnsi="Times New Roman" w:cs="Times New Roman"/>
        </w:rPr>
        <w:t>t-based economic activity that</w:t>
      </w:r>
      <w:r w:rsidRPr="00294D04">
        <w:rPr>
          <w:rFonts w:ascii="Times New Roman" w:hAnsi="Times New Roman" w:cs="Times New Roman"/>
        </w:rPr>
        <w:t xml:space="preserve"> has been tolerated and tacitly supported by the government</w:t>
      </w:r>
      <w:r w:rsidR="00D9599E" w:rsidRPr="00294D04">
        <w:rPr>
          <w:rFonts w:ascii="Times New Roman" w:hAnsi="Times New Roman" w:cs="Times New Roman"/>
        </w:rPr>
        <w:t>,</w:t>
      </w:r>
      <w:r w:rsidRPr="00294D04">
        <w:rPr>
          <w:rFonts w:ascii="Times New Roman" w:hAnsi="Times New Roman" w:cs="Times New Roman"/>
        </w:rPr>
        <w:t xml:space="preserve"> but not embraced by official policy.</w:t>
      </w:r>
      <w:r w:rsidR="00826E9F" w:rsidRPr="00294D04">
        <w:rPr>
          <w:rFonts w:ascii="Times New Roman" w:hAnsi="Times New Roman" w:cs="Times New Roman"/>
        </w:rPr>
        <w:t xml:space="preserve"> </w:t>
      </w:r>
      <w:r w:rsidRPr="00294D04">
        <w:rPr>
          <w:rFonts w:ascii="Times New Roman" w:hAnsi="Times New Roman" w:cs="Times New Roman"/>
        </w:rPr>
        <w:t xml:space="preserve">As a result, </w:t>
      </w:r>
      <w:r w:rsidR="009A2CD2" w:rsidRPr="00294D04">
        <w:rPr>
          <w:rFonts w:ascii="Times New Roman" w:hAnsi="Times New Roman" w:cs="Times New Roman"/>
        </w:rPr>
        <w:t xml:space="preserve">legal and financial </w:t>
      </w:r>
      <w:r w:rsidRPr="00294D04">
        <w:rPr>
          <w:rFonts w:ascii="Times New Roman" w:hAnsi="Times New Roman" w:cs="Times New Roman"/>
        </w:rPr>
        <w:t>institutions needed to support and control market act</w:t>
      </w:r>
      <w:r w:rsidR="0089179A" w:rsidRPr="00294D04">
        <w:rPr>
          <w:rFonts w:ascii="Times New Roman" w:hAnsi="Times New Roman" w:cs="Times New Roman"/>
        </w:rPr>
        <w:t>ivities are poorly developed.</w:t>
      </w:r>
      <w:r w:rsidR="00826E9F" w:rsidRPr="00294D04">
        <w:rPr>
          <w:rFonts w:ascii="Times New Roman" w:hAnsi="Times New Roman" w:cs="Times New Roman"/>
        </w:rPr>
        <w:t xml:space="preserve"> </w:t>
      </w:r>
      <w:r w:rsidR="0089179A" w:rsidRPr="00294D04">
        <w:rPr>
          <w:rFonts w:ascii="Times New Roman" w:hAnsi="Times New Roman" w:cs="Times New Roman"/>
        </w:rPr>
        <w:t>Payments to state enterprises and organs providing legal cover and widespread c</w:t>
      </w:r>
      <w:r w:rsidRPr="00294D04">
        <w:rPr>
          <w:rFonts w:ascii="Times New Roman" w:hAnsi="Times New Roman" w:cs="Times New Roman"/>
        </w:rPr>
        <w:t>orruption pro</w:t>
      </w:r>
      <w:r w:rsidR="0089179A" w:rsidRPr="00294D04">
        <w:rPr>
          <w:rFonts w:ascii="Times New Roman" w:hAnsi="Times New Roman" w:cs="Times New Roman"/>
        </w:rPr>
        <w:t>vide</w:t>
      </w:r>
      <w:r w:rsidR="000C7A72" w:rsidRPr="00294D04">
        <w:rPr>
          <w:rFonts w:ascii="Times New Roman" w:hAnsi="Times New Roman" w:cs="Times New Roman"/>
        </w:rPr>
        <w:t xml:space="preserve"> the glue that enables private initiative for</w:t>
      </w:r>
      <w:r w:rsidRPr="00294D04">
        <w:rPr>
          <w:rFonts w:ascii="Times New Roman" w:hAnsi="Times New Roman" w:cs="Times New Roman"/>
        </w:rPr>
        <w:t xml:space="preserve"> business</w:t>
      </w:r>
      <w:r w:rsidR="000C7A72" w:rsidRPr="00294D04">
        <w:rPr>
          <w:rFonts w:ascii="Times New Roman" w:hAnsi="Times New Roman" w:cs="Times New Roman"/>
        </w:rPr>
        <w:t xml:space="preserve"> investmen</w:t>
      </w:r>
      <w:r w:rsidR="0089179A" w:rsidRPr="00294D04">
        <w:rPr>
          <w:rFonts w:ascii="Times New Roman" w:hAnsi="Times New Roman" w:cs="Times New Roman"/>
        </w:rPr>
        <w:t>t and transactions.</w:t>
      </w:r>
      <w:r w:rsidR="00826E9F" w:rsidRPr="00294D04">
        <w:rPr>
          <w:rFonts w:ascii="Times New Roman" w:hAnsi="Times New Roman" w:cs="Times New Roman"/>
        </w:rPr>
        <w:t xml:space="preserve"> </w:t>
      </w:r>
      <w:r w:rsidR="009A2CD2" w:rsidRPr="00294D04">
        <w:rPr>
          <w:rFonts w:ascii="Times New Roman" w:hAnsi="Times New Roman" w:cs="Times New Roman"/>
        </w:rPr>
        <w:t>The rise of a class of successful entrepreneurs (</w:t>
      </w:r>
      <w:r w:rsidR="009A2CD2" w:rsidRPr="00294D04">
        <w:rPr>
          <w:rFonts w:ascii="Times New Roman" w:hAnsi="Times New Roman" w:cs="Times New Roman"/>
          <w:i/>
        </w:rPr>
        <w:t>donju</w:t>
      </w:r>
      <w:r w:rsidR="009A2CD2" w:rsidRPr="00294D04">
        <w:rPr>
          <w:rFonts w:ascii="Times New Roman" w:hAnsi="Times New Roman" w:cs="Times New Roman"/>
        </w:rPr>
        <w:t>) is changing the political economy of the elite and leading to a blurring of the boundaries of the state-led and market</w:t>
      </w:r>
      <w:r w:rsidR="003B2217" w:rsidRPr="00294D04">
        <w:rPr>
          <w:rFonts w:ascii="Times New Roman" w:hAnsi="Times New Roman" w:cs="Times New Roman"/>
        </w:rPr>
        <w:t>-</w:t>
      </w:r>
      <w:r w:rsidR="000C7A72" w:rsidRPr="00294D04">
        <w:rPr>
          <w:rFonts w:ascii="Times New Roman" w:hAnsi="Times New Roman" w:cs="Times New Roman"/>
        </w:rPr>
        <w:t xml:space="preserve">driven </w:t>
      </w:r>
      <w:r w:rsidR="00DA46AC" w:rsidRPr="00294D04">
        <w:rPr>
          <w:rFonts w:ascii="Times New Roman" w:hAnsi="Times New Roman" w:cs="Times New Roman"/>
        </w:rPr>
        <w:t xml:space="preserve">economic </w:t>
      </w:r>
      <w:r w:rsidR="000C7A72" w:rsidRPr="00294D04">
        <w:rPr>
          <w:rFonts w:ascii="Times New Roman" w:hAnsi="Times New Roman" w:cs="Times New Roman"/>
        </w:rPr>
        <w:t>systems and weake</w:t>
      </w:r>
      <w:r w:rsidR="00DA46AC" w:rsidRPr="00294D04">
        <w:rPr>
          <w:rFonts w:ascii="Times New Roman" w:hAnsi="Times New Roman" w:cs="Times New Roman"/>
        </w:rPr>
        <w:t xml:space="preserve">ning </w:t>
      </w:r>
      <w:r w:rsidR="0089179A" w:rsidRPr="00294D04">
        <w:rPr>
          <w:rFonts w:ascii="Times New Roman" w:hAnsi="Times New Roman" w:cs="Times New Roman"/>
        </w:rPr>
        <w:t xml:space="preserve">middle class </w:t>
      </w:r>
      <w:r w:rsidR="00DA46AC" w:rsidRPr="00294D04">
        <w:rPr>
          <w:rFonts w:ascii="Times New Roman" w:hAnsi="Times New Roman" w:cs="Times New Roman"/>
        </w:rPr>
        <w:t>dependence on</w:t>
      </w:r>
      <w:r w:rsidR="003B2217" w:rsidRPr="00294D04">
        <w:rPr>
          <w:rFonts w:ascii="Times New Roman" w:hAnsi="Times New Roman" w:cs="Times New Roman"/>
        </w:rPr>
        <w:t xml:space="preserve"> the</w:t>
      </w:r>
      <w:r w:rsidR="00DA46AC" w:rsidRPr="00294D04">
        <w:rPr>
          <w:rFonts w:ascii="Times New Roman" w:hAnsi="Times New Roman" w:cs="Times New Roman"/>
        </w:rPr>
        <w:t xml:space="preserve"> public distribution system and</w:t>
      </w:r>
      <w:r w:rsidR="000C7A72" w:rsidRPr="00294D04">
        <w:rPr>
          <w:rFonts w:ascii="Times New Roman" w:hAnsi="Times New Roman" w:cs="Times New Roman"/>
        </w:rPr>
        <w:t xml:space="preserve"> patronage of the state.</w:t>
      </w:r>
      <w:r w:rsidR="00826E9F" w:rsidRPr="00294D04">
        <w:rPr>
          <w:rFonts w:ascii="Times New Roman" w:hAnsi="Times New Roman" w:cs="Times New Roman"/>
        </w:rPr>
        <w:t xml:space="preserve"> </w:t>
      </w:r>
      <w:r w:rsidR="003B2217" w:rsidRPr="00294D04">
        <w:rPr>
          <w:rFonts w:ascii="Times New Roman" w:hAnsi="Times New Roman" w:cs="Times New Roman"/>
        </w:rPr>
        <w:t>A significant majority</w:t>
      </w:r>
      <w:r w:rsidR="00596C6D" w:rsidRPr="00294D04">
        <w:rPr>
          <w:rFonts w:ascii="Times New Roman" w:hAnsi="Times New Roman" w:cs="Times New Roman"/>
        </w:rPr>
        <w:t xml:space="preserve"> of North Korean families</w:t>
      </w:r>
      <w:r w:rsidR="003B2217" w:rsidRPr="00294D04">
        <w:rPr>
          <w:rFonts w:ascii="Times New Roman" w:hAnsi="Times New Roman" w:cs="Times New Roman"/>
        </w:rPr>
        <w:t xml:space="preserve"> participate in markets and derive income from the market economy</w:t>
      </w:r>
      <w:r w:rsidR="0089179A" w:rsidRPr="00294D04">
        <w:rPr>
          <w:rFonts w:ascii="Times New Roman" w:hAnsi="Times New Roman" w:cs="Times New Roman"/>
        </w:rPr>
        <w:t xml:space="preserve"> that is</w:t>
      </w:r>
      <w:r w:rsidR="00596C6D" w:rsidRPr="00294D04">
        <w:rPr>
          <w:rFonts w:ascii="Times New Roman" w:hAnsi="Times New Roman" w:cs="Times New Roman"/>
        </w:rPr>
        <w:t xml:space="preserve"> altering the</w:t>
      </w:r>
      <w:r w:rsidR="0089179A" w:rsidRPr="00294D04">
        <w:rPr>
          <w:rFonts w:ascii="Times New Roman" w:hAnsi="Times New Roman" w:cs="Times New Roman"/>
        </w:rPr>
        <w:t xml:space="preserve"> longstanding social contract.</w:t>
      </w:r>
      <w:r w:rsidR="00826E9F" w:rsidRPr="00294D04">
        <w:rPr>
          <w:rFonts w:ascii="Times New Roman" w:hAnsi="Times New Roman" w:cs="Times New Roman"/>
        </w:rPr>
        <w:t xml:space="preserve"> </w:t>
      </w:r>
      <w:r w:rsidR="0089179A" w:rsidRPr="00294D04">
        <w:rPr>
          <w:rFonts w:ascii="Times New Roman" w:hAnsi="Times New Roman" w:cs="Times New Roman"/>
        </w:rPr>
        <w:t>This also leads to</w:t>
      </w:r>
      <w:r w:rsidR="003B2217" w:rsidRPr="00294D04">
        <w:rPr>
          <w:rFonts w:ascii="Times New Roman" w:hAnsi="Times New Roman" w:cs="Times New Roman"/>
        </w:rPr>
        <w:t xml:space="preserve"> </w:t>
      </w:r>
      <w:r w:rsidR="00730C9A" w:rsidRPr="00294D04">
        <w:rPr>
          <w:rFonts w:ascii="Times New Roman" w:hAnsi="Times New Roman" w:cs="Times New Roman"/>
        </w:rPr>
        <w:t xml:space="preserve">a </w:t>
      </w:r>
      <w:r w:rsidR="00596C6D" w:rsidRPr="00294D04">
        <w:rPr>
          <w:rFonts w:ascii="Times New Roman" w:hAnsi="Times New Roman" w:cs="Times New Roman"/>
        </w:rPr>
        <w:t>disconnect between people focused on earning money and state employees</w:t>
      </w:r>
      <w:r w:rsidR="003B2217" w:rsidRPr="00294D04">
        <w:rPr>
          <w:rFonts w:ascii="Times New Roman" w:hAnsi="Times New Roman" w:cs="Times New Roman"/>
        </w:rPr>
        <w:t xml:space="preserve"> (</w:t>
      </w:r>
      <w:r w:rsidR="0089179A" w:rsidRPr="00294D04">
        <w:rPr>
          <w:rFonts w:ascii="Times New Roman" w:hAnsi="Times New Roman" w:cs="Times New Roman"/>
        </w:rPr>
        <w:t xml:space="preserve">especially </w:t>
      </w:r>
      <w:r w:rsidR="003B2217" w:rsidRPr="00294D04">
        <w:rPr>
          <w:rFonts w:ascii="Times New Roman" w:hAnsi="Times New Roman" w:cs="Times New Roman"/>
        </w:rPr>
        <w:t>military and security services) that are still tether</w:t>
      </w:r>
      <w:r w:rsidR="00596C6D" w:rsidRPr="00294D04">
        <w:rPr>
          <w:rFonts w:ascii="Times New Roman" w:hAnsi="Times New Roman" w:cs="Times New Roman"/>
        </w:rPr>
        <w:t>ed to the st</w:t>
      </w:r>
      <w:r w:rsidR="0089179A" w:rsidRPr="00294D04">
        <w:rPr>
          <w:rFonts w:ascii="Times New Roman" w:hAnsi="Times New Roman" w:cs="Times New Roman"/>
        </w:rPr>
        <w:t>ate-managed compensation system.</w:t>
      </w:r>
      <w:r w:rsidR="00826E9F" w:rsidRPr="00294D04">
        <w:rPr>
          <w:rFonts w:ascii="Times New Roman" w:hAnsi="Times New Roman" w:cs="Times New Roman"/>
        </w:rPr>
        <w:t xml:space="preserve"> </w:t>
      </w:r>
      <w:r w:rsidR="0089179A" w:rsidRPr="00294D04">
        <w:rPr>
          <w:rFonts w:ascii="Times New Roman" w:hAnsi="Times New Roman" w:cs="Times New Roman"/>
        </w:rPr>
        <w:t>This is a potential source of social friction and political threat.</w:t>
      </w:r>
      <w:r w:rsidR="00D9599E" w:rsidRPr="00294D04">
        <w:rPr>
          <w:rFonts w:ascii="Times New Roman" w:hAnsi="Times New Roman" w:cs="Times New Roman"/>
        </w:rPr>
        <w:t xml:space="preserve"> </w:t>
      </w:r>
      <w:r w:rsidR="006F5F2A" w:rsidRPr="00294D04">
        <w:rPr>
          <w:rFonts w:ascii="Times New Roman" w:hAnsi="Times New Roman" w:cs="Times New Roman"/>
        </w:rPr>
        <w:t>Demographic changes ar</w:t>
      </w:r>
      <w:r w:rsidR="00337806" w:rsidRPr="00294D04">
        <w:rPr>
          <w:rFonts w:ascii="Times New Roman" w:hAnsi="Times New Roman" w:cs="Times New Roman"/>
        </w:rPr>
        <w:t xml:space="preserve">e also affecting the economy </w:t>
      </w:r>
      <w:r w:rsidR="006F5F2A" w:rsidRPr="00294D04">
        <w:rPr>
          <w:rFonts w:ascii="Times New Roman" w:hAnsi="Times New Roman" w:cs="Times New Roman"/>
        </w:rPr>
        <w:t>with an aging society and declining active workforce</w:t>
      </w:r>
      <w:r w:rsidR="00D9599E" w:rsidRPr="00294D04">
        <w:rPr>
          <w:rFonts w:ascii="Times New Roman" w:hAnsi="Times New Roman" w:cs="Times New Roman"/>
        </w:rPr>
        <w:t>,</w:t>
      </w:r>
      <w:r w:rsidR="006F5F2A" w:rsidRPr="00294D04">
        <w:rPr>
          <w:rFonts w:ascii="Times New Roman" w:hAnsi="Times New Roman" w:cs="Times New Roman"/>
        </w:rPr>
        <w:t xml:space="preserve"> and 60% of the population born during and after the famine of the 1990s having grown up with little experience of a functioning planned economic system.</w:t>
      </w:r>
    </w:p>
    <w:p w14:paraId="481E40F7" w14:textId="77777777" w:rsidR="006F5F2A" w:rsidRPr="00294D04" w:rsidRDefault="006F5F2A" w:rsidP="00546D12">
      <w:pPr>
        <w:ind w:firstLine="720"/>
        <w:rPr>
          <w:rFonts w:ascii="Times New Roman" w:hAnsi="Times New Roman" w:cs="Times New Roman"/>
        </w:rPr>
      </w:pPr>
    </w:p>
    <w:p w14:paraId="0E0FC2A1" w14:textId="6B4EB607" w:rsidR="000C7A72" w:rsidRDefault="000C7A72" w:rsidP="00546D12">
      <w:pPr>
        <w:ind w:firstLine="720"/>
        <w:rPr>
          <w:rFonts w:ascii="Times New Roman" w:hAnsi="Times New Roman" w:cs="Times New Roman"/>
        </w:rPr>
      </w:pPr>
      <w:r w:rsidRPr="00294D04">
        <w:rPr>
          <w:rFonts w:ascii="Times New Roman" w:hAnsi="Times New Roman" w:cs="Times New Roman"/>
        </w:rPr>
        <w:t>A second recent trend is increased decentralization of economic responsibil</w:t>
      </w:r>
      <w:r w:rsidR="003B2217" w:rsidRPr="00294D04">
        <w:rPr>
          <w:rFonts w:ascii="Times New Roman" w:hAnsi="Times New Roman" w:cs="Times New Roman"/>
        </w:rPr>
        <w:t>ity and authority.</w:t>
      </w:r>
      <w:r w:rsidR="00826E9F" w:rsidRPr="00294D04">
        <w:rPr>
          <w:rFonts w:ascii="Times New Roman" w:hAnsi="Times New Roman" w:cs="Times New Roman"/>
        </w:rPr>
        <w:t xml:space="preserve"> </w:t>
      </w:r>
      <w:r w:rsidR="003B2217" w:rsidRPr="00294D04">
        <w:rPr>
          <w:rFonts w:ascii="Times New Roman" w:hAnsi="Times New Roman" w:cs="Times New Roman"/>
        </w:rPr>
        <w:t>G</w:t>
      </w:r>
      <w:r w:rsidRPr="00294D04">
        <w:rPr>
          <w:rFonts w:ascii="Times New Roman" w:hAnsi="Times New Roman" w:cs="Times New Roman"/>
        </w:rPr>
        <w:t>eographic</w:t>
      </w:r>
      <w:r w:rsidR="003B2217" w:rsidRPr="00294D04">
        <w:rPr>
          <w:rFonts w:ascii="Times New Roman" w:hAnsi="Times New Roman" w:cs="Times New Roman"/>
        </w:rPr>
        <w:t xml:space="preserve">ally, </w:t>
      </w:r>
      <w:r w:rsidRPr="00294D04">
        <w:rPr>
          <w:rFonts w:ascii="Times New Roman" w:hAnsi="Times New Roman" w:cs="Times New Roman"/>
        </w:rPr>
        <w:t>local gov</w:t>
      </w:r>
      <w:r w:rsidR="006373B8" w:rsidRPr="00294D04">
        <w:rPr>
          <w:rFonts w:ascii="Times New Roman" w:hAnsi="Times New Roman" w:cs="Times New Roman"/>
        </w:rPr>
        <w:t xml:space="preserve">ernments and officials </w:t>
      </w:r>
      <w:r w:rsidR="003B2217" w:rsidRPr="00294D04">
        <w:rPr>
          <w:rFonts w:ascii="Times New Roman" w:hAnsi="Times New Roman" w:cs="Times New Roman"/>
        </w:rPr>
        <w:t xml:space="preserve">are expected to </w:t>
      </w:r>
      <w:r w:rsidR="006373B8" w:rsidRPr="00294D04">
        <w:rPr>
          <w:rFonts w:ascii="Times New Roman" w:hAnsi="Times New Roman" w:cs="Times New Roman"/>
        </w:rPr>
        <w:t>address</w:t>
      </w:r>
      <w:r w:rsidRPr="00294D04">
        <w:rPr>
          <w:rFonts w:ascii="Times New Roman" w:hAnsi="Times New Roman" w:cs="Times New Roman"/>
        </w:rPr>
        <w:t xml:space="preserve"> needs and opportunities in their areas of control</w:t>
      </w:r>
      <w:r w:rsidR="006E7499" w:rsidRPr="00294D04">
        <w:rPr>
          <w:rFonts w:ascii="Times New Roman" w:hAnsi="Times New Roman" w:cs="Times New Roman"/>
        </w:rPr>
        <w:t>.</w:t>
      </w:r>
      <w:r w:rsidR="00826E9F" w:rsidRPr="00294D04">
        <w:rPr>
          <w:rFonts w:ascii="Times New Roman" w:hAnsi="Times New Roman" w:cs="Times New Roman"/>
        </w:rPr>
        <w:t xml:space="preserve"> </w:t>
      </w:r>
      <w:r w:rsidR="006E7499" w:rsidRPr="00294D04">
        <w:rPr>
          <w:rFonts w:ascii="Times New Roman" w:hAnsi="Times New Roman" w:cs="Times New Roman"/>
        </w:rPr>
        <w:t>T</w:t>
      </w:r>
      <w:r w:rsidR="00054DBE" w:rsidRPr="00294D04">
        <w:rPr>
          <w:rFonts w:ascii="Times New Roman" w:hAnsi="Times New Roman" w:cs="Times New Roman"/>
        </w:rPr>
        <w:t>his has been accompanied by</w:t>
      </w:r>
      <w:r w:rsidR="003B2217" w:rsidRPr="00294D04">
        <w:rPr>
          <w:rFonts w:ascii="Times New Roman" w:hAnsi="Times New Roman" w:cs="Times New Roman"/>
        </w:rPr>
        <w:t xml:space="preserve"> growing income inequality between Pyongyang and different regions of the country.</w:t>
      </w:r>
      <w:r w:rsidR="00826E9F" w:rsidRPr="00294D04">
        <w:rPr>
          <w:rFonts w:ascii="Times New Roman" w:hAnsi="Times New Roman" w:cs="Times New Roman"/>
        </w:rPr>
        <w:t xml:space="preserve"> </w:t>
      </w:r>
      <w:r w:rsidR="003B2217" w:rsidRPr="00294D04">
        <w:rPr>
          <w:rFonts w:ascii="Times New Roman" w:hAnsi="Times New Roman" w:cs="Times New Roman"/>
        </w:rPr>
        <w:t>F</w:t>
      </w:r>
      <w:r w:rsidRPr="00294D04">
        <w:rPr>
          <w:rFonts w:ascii="Times New Roman" w:hAnsi="Times New Roman" w:cs="Times New Roman"/>
        </w:rPr>
        <w:t>unctional</w:t>
      </w:r>
      <w:r w:rsidR="003B2217" w:rsidRPr="00294D04">
        <w:rPr>
          <w:rFonts w:ascii="Times New Roman" w:hAnsi="Times New Roman" w:cs="Times New Roman"/>
        </w:rPr>
        <w:t xml:space="preserve">ly, </w:t>
      </w:r>
      <w:r w:rsidR="00DA46AC" w:rsidRPr="00294D04">
        <w:rPr>
          <w:rFonts w:ascii="Times New Roman" w:hAnsi="Times New Roman" w:cs="Times New Roman"/>
        </w:rPr>
        <w:t>state enterprise management</w:t>
      </w:r>
      <w:r w:rsidR="003B2217" w:rsidRPr="00294D04">
        <w:rPr>
          <w:rFonts w:ascii="Times New Roman" w:hAnsi="Times New Roman" w:cs="Times New Roman"/>
        </w:rPr>
        <w:t xml:space="preserve"> reforms have given </w:t>
      </w:r>
      <w:r w:rsidR="003B2217" w:rsidRPr="00A5401E">
        <w:rPr>
          <w:rFonts w:ascii="Times New Roman" w:hAnsi="Times New Roman" w:cs="Times New Roman"/>
        </w:rPr>
        <w:t>enterprise managers more</w:t>
      </w:r>
      <w:r w:rsidR="003B2217" w:rsidRPr="00294D04">
        <w:rPr>
          <w:rFonts w:ascii="Times New Roman" w:hAnsi="Times New Roman" w:cs="Times New Roman"/>
        </w:rPr>
        <w:t xml:space="preserve"> flexibility in how they run and grow their businesses</w:t>
      </w:r>
      <w:r w:rsidR="00D9599E" w:rsidRPr="00294D04">
        <w:rPr>
          <w:rFonts w:ascii="Times New Roman" w:hAnsi="Times New Roman" w:cs="Times New Roman"/>
        </w:rPr>
        <w:t>,</w:t>
      </w:r>
      <w:r w:rsidR="00DA46AC" w:rsidRPr="00294D04">
        <w:rPr>
          <w:rFonts w:ascii="Times New Roman" w:hAnsi="Times New Roman" w:cs="Times New Roman"/>
        </w:rPr>
        <w:t xml:space="preserve"> and agriculture</w:t>
      </w:r>
      <w:r w:rsidR="003B2217" w:rsidRPr="00294D04">
        <w:rPr>
          <w:rFonts w:ascii="Times New Roman" w:hAnsi="Times New Roman" w:cs="Times New Roman"/>
        </w:rPr>
        <w:t xml:space="preserve"> reforms are empowering smaller work units. </w:t>
      </w:r>
    </w:p>
    <w:p w14:paraId="63796C79" w14:textId="77777777" w:rsidR="00583A20" w:rsidRDefault="00583A20" w:rsidP="00546D12">
      <w:pPr>
        <w:ind w:firstLine="720"/>
        <w:rPr>
          <w:rFonts w:ascii="Times New Roman" w:hAnsi="Times New Roman" w:cs="Times New Roman"/>
        </w:rPr>
      </w:pPr>
    </w:p>
    <w:p w14:paraId="444336D2" w14:textId="7E0889EE" w:rsidR="00583A20" w:rsidRPr="00294D04" w:rsidRDefault="00583A20" w:rsidP="00546D12">
      <w:pPr>
        <w:ind w:firstLine="720"/>
        <w:rPr>
          <w:rFonts w:ascii="Times New Roman" w:hAnsi="Times New Roman" w:cs="Times New Roman"/>
        </w:rPr>
      </w:pPr>
      <w:r>
        <w:rPr>
          <w:rFonts w:ascii="Times New Roman" w:hAnsi="Times New Roman" w:cs="Times New Roman"/>
        </w:rPr>
        <w:t>Estimates of the size of the North Korean economy and extent of its dependence on trade are problematic</w:t>
      </w:r>
      <w:r w:rsidR="00AB21B5">
        <w:rPr>
          <w:rFonts w:ascii="Times New Roman" w:hAnsi="Times New Roman" w:cs="Times New Roman"/>
        </w:rPr>
        <w:t>,</w:t>
      </w:r>
      <w:r>
        <w:rPr>
          <w:rFonts w:ascii="Times New Roman" w:hAnsi="Times New Roman" w:cs="Times New Roman"/>
        </w:rPr>
        <w:t xml:space="preserve"> as North Korea does not publish macroe</w:t>
      </w:r>
      <w:r w:rsidR="00AB21B5">
        <w:rPr>
          <w:rFonts w:ascii="Times New Roman" w:hAnsi="Times New Roman" w:cs="Times New Roman"/>
        </w:rPr>
        <w:t>conomic statistics except</w:t>
      </w:r>
      <w:r>
        <w:rPr>
          <w:rFonts w:ascii="Times New Roman" w:hAnsi="Times New Roman" w:cs="Times New Roman"/>
        </w:rPr>
        <w:t xml:space="preserve"> reports of </w:t>
      </w:r>
      <w:r w:rsidR="00AB21B5">
        <w:rPr>
          <w:rFonts w:ascii="Times New Roman" w:hAnsi="Times New Roman" w:cs="Times New Roman"/>
        </w:rPr>
        <w:t>performance and plans for the national budget at the annual meeting of the Supreme People’s Assembly.  Annex 1 provi</w:t>
      </w:r>
      <w:r w:rsidR="00AB2A66">
        <w:rPr>
          <w:rFonts w:ascii="Times New Roman" w:hAnsi="Times New Roman" w:cs="Times New Roman"/>
        </w:rPr>
        <w:t>des an estimate of</w:t>
      </w:r>
      <w:r w:rsidR="00B01E8C">
        <w:rPr>
          <w:rFonts w:ascii="Times New Roman" w:hAnsi="Times New Roman" w:cs="Times New Roman"/>
        </w:rPr>
        <w:t xml:space="preserve"> the growth in GDP and trade from 2000 to 2015</w:t>
      </w:r>
      <w:r w:rsidR="00AB2A66">
        <w:rPr>
          <w:rFonts w:ascii="Times New Roman" w:hAnsi="Times New Roman" w:cs="Times New Roman"/>
        </w:rPr>
        <w:t>.</w:t>
      </w:r>
      <w:r w:rsidR="00AB21B5">
        <w:rPr>
          <w:rFonts w:ascii="Times New Roman" w:hAnsi="Times New Roman" w:cs="Times New Roman"/>
        </w:rPr>
        <w:t xml:space="preserve"> </w:t>
      </w:r>
      <w:r w:rsidR="00B01E8C">
        <w:rPr>
          <w:rFonts w:ascii="Times New Roman" w:hAnsi="Times New Roman" w:cs="Times New Roman"/>
        </w:rPr>
        <w:t xml:space="preserve"> </w:t>
      </w:r>
      <w:r w:rsidR="00AB21B5">
        <w:rPr>
          <w:rFonts w:ascii="Times New Roman" w:hAnsi="Times New Roman" w:cs="Times New Roman"/>
        </w:rPr>
        <w:t xml:space="preserve">One notable development </w:t>
      </w:r>
      <w:r w:rsidR="00B64295">
        <w:rPr>
          <w:rFonts w:ascii="Times New Roman" w:hAnsi="Times New Roman" w:cs="Times New Roman"/>
        </w:rPr>
        <w:t>is the rise in trade as a percent of</w:t>
      </w:r>
      <w:r w:rsidR="00B01E8C">
        <w:rPr>
          <w:rFonts w:ascii="Times New Roman" w:hAnsi="Times New Roman" w:cs="Times New Roman"/>
        </w:rPr>
        <w:t xml:space="preserve"> GDP from</w:t>
      </w:r>
      <w:r w:rsidR="00AB2A66">
        <w:rPr>
          <w:rFonts w:ascii="Times New Roman" w:hAnsi="Times New Roman" w:cs="Times New Roman"/>
        </w:rPr>
        <w:t xml:space="preserve"> </w:t>
      </w:r>
      <w:r w:rsidR="00B01E8C">
        <w:rPr>
          <w:rFonts w:ascii="Times New Roman" w:hAnsi="Times New Roman" w:cs="Times New Roman"/>
        </w:rPr>
        <w:t>11.8</w:t>
      </w:r>
      <w:r w:rsidR="00B64295">
        <w:rPr>
          <w:rFonts w:ascii="Times New Roman" w:hAnsi="Times New Roman" w:cs="Times New Roman"/>
        </w:rPr>
        <w:t>% to 20.7%</w:t>
      </w:r>
      <w:r w:rsidR="00B01E8C">
        <w:rPr>
          <w:rFonts w:ascii="Times New Roman" w:hAnsi="Times New Roman" w:cs="Times New Roman"/>
        </w:rPr>
        <w:t xml:space="preserve"> over this period.</w:t>
      </w:r>
      <w:r w:rsidR="00B64295">
        <w:rPr>
          <w:rFonts w:ascii="Times New Roman" w:hAnsi="Times New Roman" w:cs="Times New Roman"/>
        </w:rPr>
        <w:t xml:space="preserve">  This reflects</w:t>
      </w:r>
      <w:r w:rsidR="00AB21B5">
        <w:rPr>
          <w:rFonts w:ascii="Times New Roman" w:hAnsi="Times New Roman" w:cs="Times New Roman"/>
        </w:rPr>
        <w:t xml:space="preserve"> North Korea’s recognition that increasing outward orientation is important for its economic development despite the official policy emphasis on self-reliance.</w:t>
      </w:r>
    </w:p>
    <w:p w14:paraId="531EBE50" w14:textId="77777777" w:rsidR="00DA46AC" w:rsidRPr="00294D04" w:rsidRDefault="00DA46AC" w:rsidP="00546D12">
      <w:pPr>
        <w:ind w:firstLine="720"/>
        <w:rPr>
          <w:rFonts w:ascii="Times New Roman" w:hAnsi="Times New Roman" w:cs="Times New Roman"/>
        </w:rPr>
      </w:pPr>
    </w:p>
    <w:p w14:paraId="1CD132E7" w14:textId="209A88A9" w:rsidR="00583A20" w:rsidRPr="00294D04" w:rsidRDefault="00DA46AC" w:rsidP="00583A20">
      <w:pPr>
        <w:ind w:firstLine="720"/>
        <w:rPr>
          <w:rFonts w:ascii="Times New Roman" w:hAnsi="Times New Roman" w:cs="Times New Roman"/>
        </w:rPr>
      </w:pPr>
      <w:r w:rsidRPr="00294D04">
        <w:rPr>
          <w:rFonts w:ascii="Times New Roman" w:hAnsi="Times New Roman" w:cs="Times New Roman"/>
        </w:rPr>
        <w:t xml:space="preserve">Despite sanctions, the North Korean </w:t>
      </w:r>
      <w:r w:rsidR="00337806" w:rsidRPr="00294D04">
        <w:rPr>
          <w:rFonts w:ascii="Times New Roman" w:hAnsi="Times New Roman" w:cs="Times New Roman"/>
        </w:rPr>
        <w:t>economy</w:t>
      </w:r>
      <w:r w:rsidR="00EB4BDA" w:rsidRPr="00294D04">
        <w:rPr>
          <w:rFonts w:ascii="Times New Roman" w:hAnsi="Times New Roman" w:cs="Times New Roman"/>
        </w:rPr>
        <w:t xml:space="preserve"> achieved</w:t>
      </w:r>
      <w:r w:rsidRPr="00294D04">
        <w:rPr>
          <w:rFonts w:ascii="Times New Roman" w:hAnsi="Times New Roman" w:cs="Times New Roman"/>
        </w:rPr>
        <w:t xml:space="preserve"> modest positive growth</w:t>
      </w:r>
      <w:r w:rsidR="00EB4BDA" w:rsidRPr="00294D04">
        <w:rPr>
          <w:rFonts w:ascii="Times New Roman" w:hAnsi="Times New Roman" w:cs="Times New Roman"/>
        </w:rPr>
        <w:t xml:space="preserve"> in recent years</w:t>
      </w:r>
      <w:r w:rsidRPr="00294D04">
        <w:rPr>
          <w:rFonts w:ascii="Times New Roman" w:hAnsi="Times New Roman" w:cs="Times New Roman"/>
        </w:rPr>
        <w:t xml:space="preserve">, </w:t>
      </w:r>
      <w:r w:rsidR="00EB4BDA" w:rsidRPr="00294D04">
        <w:rPr>
          <w:rFonts w:ascii="Times New Roman" w:hAnsi="Times New Roman" w:cs="Times New Roman"/>
        </w:rPr>
        <w:t xml:space="preserve">surprisingly </w:t>
      </w:r>
      <w:r w:rsidRPr="00294D04">
        <w:rPr>
          <w:rFonts w:ascii="Times New Roman" w:hAnsi="Times New Roman" w:cs="Times New Roman"/>
        </w:rPr>
        <w:t>reaching</w:t>
      </w:r>
      <w:r w:rsidR="00EB4BDA" w:rsidRPr="00294D04">
        <w:rPr>
          <w:rFonts w:ascii="Times New Roman" w:hAnsi="Times New Roman" w:cs="Times New Roman"/>
        </w:rPr>
        <w:t xml:space="preserve"> nearly</w:t>
      </w:r>
      <w:r w:rsidRPr="00294D04">
        <w:rPr>
          <w:rFonts w:ascii="Times New Roman" w:hAnsi="Times New Roman" w:cs="Times New Roman"/>
        </w:rPr>
        <w:t xml:space="preserve"> 4% in 2016</w:t>
      </w:r>
      <w:r w:rsidR="00EB4BDA" w:rsidRPr="00294D04">
        <w:rPr>
          <w:rFonts w:ascii="Times New Roman" w:hAnsi="Times New Roman" w:cs="Times New Roman"/>
        </w:rPr>
        <w:t>. This was</w:t>
      </w:r>
      <w:r w:rsidR="00054DBE" w:rsidRPr="00294D04">
        <w:rPr>
          <w:rFonts w:ascii="Times New Roman" w:hAnsi="Times New Roman" w:cs="Times New Roman"/>
        </w:rPr>
        <w:t xml:space="preserve"> largely</w:t>
      </w:r>
      <w:r w:rsidRPr="00294D04">
        <w:rPr>
          <w:rFonts w:ascii="Times New Roman" w:hAnsi="Times New Roman" w:cs="Times New Roman"/>
        </w:rPr>
        <w:t xml:space="preserve"> due to increased e</w:t>
      </w:r>
      <w:r w:rsidR="00EB4BDA" w:rsidRPr="00294D04">
        <w:rPr>
          <w:rFonts w:ascii="Times New Roman" w:hAnsi="Times New Roman" w:cs="Times New Roman"/>
        </w:rPr>
        <w:t xml:space="preserve">fficiency in domestic production, </w:t>
      </w:r>
      <w:r w:rsidRPr="00294D04">
        <w:rPr>
          <w:rFonts w:ascii="Times New Roman" w:hAnsi="Times New Roman" w:cs="Times New Roman"/>
        </w:rPr>
        <w:t>expanding</w:t>
      </w:r>
      <w:r w:rsidR="0089179A" w:rsidRPr="00294D04">
        <w:rPr>
          <w:rFonts w:ascii="Times New Roman" w:hAnsi="Times New Roman" w:cs="Times New Roman"/>
        </w:rPr>
        <w:t xml:space="preserve"> </w:t>
      </w:r>
      <w:r w:rsidR="00A911AB" w:rsidRPr="00294D04">
        <w:rPr>
          <w:rFonts w:ascii="Times New Roman" w:hAnsi="Times New Roman" w:cs="Times New Roman"/>
        </w:rPr>
        <w:t xml:space="preserve">the </w:t>
      </w:r>
      <w:r w:rsidR="0089179A" w:rsidRPr="00294D04">
        <w:rPr>
          <w:rFonts w:ascii="Times New Roman" w:hAnsi="Times New Roman" w:cs="Times New Roman"/>
        </w:rPr>
        <w:t>role of ma</w:t>
      </w:r>
      <w:r w:rsidR="00EB4BDA" w:rsidRPr="00294D04">
        <w:rPr>
          <w:rFonts w:ascii="Times New Roman" w:hAnsi="Times New Roman" w:cs="Times New Roman"/>
        </w:rPr>
        <w:t>rkets in the economy and</w:t>
      </w:r>
      <w:r w:rsidR="0089179A" w:rsidRPr="00294D04">
        <w:rPr>
          <w:rFonts w:ascii="Times New Roman" w:hAnsi="Times New Roman" w:cs="Times New Roman"/>
        </w:rPr>
        <w:t xml:space="preserve"> the 70-day and 200-day mass labor mobilizations that preceded and followed the 7</w:t>
      </w:r>
      <w:r w:rsidR="0089179A" w:rsidRPr="00294D04">
        <w:rPr>
          <w:rFonts w:ascii="Times New Roman" w:hAnsi="Times New Roman" w:cs="Times New Roman"/>
          <w:vertAlign w:val="superscript"/>
        </w:rPr>
        <w:t>th</w:t>
      </w:r>
      <w:r w:rsidR="00EB4BDA" w:rsidRPr="00294D04">
        <w:rPr>
          <w:rFonts w:ascii="Times New Roman" w:hAnsi="Times New Roman" w:cs="Times New Roman"/>
        </w:rPr>
        <w:t xml:space="preserve"> Party Congress in May 2016.</w:t>
      </w:r>
      <w:r w:rsidR="00826E9F" w:rsidRPr="00294D04">
        <w:rPr>
          <w:rFonts w:ascii="Times New Roman" w:hAnsi="Times New Roman" w:cs="Times New Roman"/>
        </w:rPr>
        <w:t xml:space="preserve"> </w:t>
      </w:r>
      <w:r w:rsidR="00EB4BDA" w:rsidRPr="00294D04">
        <w:rPr>
          <w:rFonts w:ascii="Times New Roman" w:hAnsi="Times New Roman" w:cs="Times New Roman"/>
        </w:rPr>
        <w:t>A sharp turnabout seems to have occurred in 2017 due to the increased intensity of sanctions and commitment to their implementation by China and other countries. The South Korean Central Bank estimates that growth declined</w:t>
      </w:r>
      <w:r w:rsidR="00DB21BF" w:rsidRPr="00294D04">
        <w:rPr>
          <w:rFonts w:ascii="Times New Roman" w:hAnsi="Times New Roman" w:cs="Times New Roman"/>
        </w:rPr>
        <w:t xml:space="preserve"> by 3.5%, the largest decline in more than</w:t>
      </w:r>
      <w:r w:rsidR="00EB4BDA" w:rsidRPr="00294D04">
        <w:rPr>
          <w:rFonts w:ascii="Times New Roman" w:hAnsi="Times New Roman" w:cs="Times New Roman"/>
        </w:rPr>
        <w:t xml:space="preserve"> 20 years, validatin</w:t>
      </w:r>
      <w:r w:rsidR="00D9599E" w:rsidRPr="00294D04">
        <w:rPr>
          <w:rFonts w:ascii="Times New Roman" w:hAnsi="Times New Roman" w:cs="Times New Roman"/>
        </w:rPr>
        <w:t>g the effectiveness of the U.S.-</w:t>
      </w:r>
      <w:r w:rsidR="00EB4BDA" w:rsidRPr="00294D04">
        <w:rPr>
          <w:rFonts w:ascii="Times New Roman" w:hAnsi="Times New Roman" w:cs="Times New Roman"/>
        </w:rPr>
        <w:t xml:space="preserve">led </w:t>
      </w:r>
      <w:r w:rsidR="00D9599E" w:rsidRPr="00A5401E">
        <w:rPr>
          <w:rFonts w:ascii="Times New Roman" w:hAnsi="Times New Roman" w:cs="Times New Roman"/>
        </w:rPr>
        <w:t>“</w:t>
      </w:r>
      <w:r w:rsidR="00EB4BDA" w:rsidRPr="00A5401E">
        <w:rPr>
          <w:rFonts w:ascii="Times New Roman" w:hAnsi="Times New Roman" w:cs="Times New Roman"/>
        </w:rPr>
        <w:t>maximum pressure</w:t>
      </w:r>
      <w:r w:rsidR="00D9599E" w:rsidRPr="00A5401E">
        <w:rPr>
          <w:rFonts w:ascii="Times New Roman" w:hAnsi="Times New Roman" w:cs="Times New Roman"/>
        </w:rPr>
        <w:t>”</w:t>
      </w:r>
      <w:r w:rsidR="00EB4BDA" w:rsidRPr="00A5401E">
        <w:rPr>
          <w:rFonts w:ascii="Times New Roman" w:hAnsi="Times New Roman" w:cs="Times New Roman"/>
        </w:rPr>
        <w:t xml:space="preserve"> campaign.</w:t>
      </w:r>
      <w:r w:rsidR="00826E9F" w:rsidRPr="00A5401E">
        <w:rPr>
          <w:rFonts w:ascii="Times New Roman" w:hAnsi="Times New Roman" w:cs="Times New Roman"/>
        </w:rPr>
        <w:t xml:space="preserve"> </w:t>
      </w:r>
      <w:r w:rsidR="004E5408" w:rsidRPr="00A5401E">
        <w:rPr>
          <w:rFonts w:ascii="Times New Roman" w:hAnsi="Times New Roman" w:cs="Times New Roman"/>
        </w:rPr>
        <w:t>Agriculture, forestry and fisheries</w:t>
      </w:r>
      <w:r w:rsidR="00DB21BF" w:rsidRPr="00A5401E">
        <w:rPr>
          <w:rFonts w:ascii="Times New Roman" w:hAnsi="Times New Roman" w:cs="Times New Roman"/>
        </w:rPr>
        <w:t xml:space="preserve"> fell 1.3% while mi</w:t>
      </w:r>
      <w:r w:rsidR="00804C91" w:rsidRPr="00A5401E">
        <w:rPr>
          <w:rFonts w:ascii="Times New Roman" w:hAnsi="Times New Roman" w:cs="Times New Roman"/>
        </w:rPr>
        <w:t>ning fell 11% and manufacturing</w:t>
      </w:r>
      <w:r w:rsidR="00DB21BF" w:rsidRPr="00A5401E">
        <w:rPr>
          <w:rFonts w:ascii="Times New Roman" w:hAnsi="Times New Roman" w:cs="Times New Roman"/>
        </w:rPr>
        <w:t xml:space="preserve"> fell 6.9%.</w:t>
      </w:r>
    </w:p>
    <w:p w14:paraId="50655770" w14:textId="77777777" w:rsidR="00DB21BF" w:rsidRPr="00294D04" w:rsidRDefault="00DB21BF" w:rsidP="00EB4BDA">
      <w:pPr>
        <w:ind w:firstLine="720"/>
        <w:rPr>
          <w:rFonts w:ascii="Times New Roman" w:hAnsi="Times New Roman" w:cs="Times New Roman"/>
        </w:rPr>
      </w:pPr>
    </w:p>
    <w:p w14:paraId="5D77DA47" w14:textId="714F208D" w:rsidR="00DA46AC" w:rsidRPr="00294D04" w:rsidRDefault="00EB4BDA" w:rsidP="00546D12">
      <w:pPr>
        <w:ind w:firstLine="720"/>
        <w:rPr>
          <w:rFonts w:ascii="Times New Roman" w:hAnsi="Times New Roman" w:cs="Times New Roman"/>
        </w:rPr>
      </w:pPr>
      <w:r w:rsidRPr="00294D04">
        <w:rPr>
          <w:rFonts w:ascii="Times New Roman" w:hAnsi="Times New Roman" w:cs="Times New Roman"/>
        </w:rPr>
        <w:t>Despite these swings in economic growth</w:t>
      </w:r>
      <w:r w:rsidR="00337806" w:rsidRPr="00294D04">
        <w:rPr>
          <w:rFonts w:ascii="Times New Roman" w:hAnsi="Times New Roman" w:cs="Times New Roman"/>
        </w:rPr>
        <w:t xml:space="preserve"> under sanctions</w:t>
      </w:r>
      <w:r w:rsidRPr="00294D04">
        <w:rPr>
          <w:rFonts w:ascii="Times New Roman" w:hAnsi="Times New Roman" w:cs="Times New Roman"/>
        </w:rPr>
        <w:t>, m</w:t>
      </w:r>
      <w:r w:rsidR="00DA46AC" w:rsidRPr="00294D04">
        <w:rPr>
          <w:rFonts w:ascii="Times New Roman" w:hAnsi="Times New Roman" w:cs="Times New Roman"/>
        </w:rPr>
        <w:t>a</w:t>
      </w:r>
      <w:r w:rsidR="0081236E" w:rsidRPr="00294D04">
        <w:rPr>
          <w:rFonts w:ascii="Times New Roman" w:hAnsi="Times New Roman" w:cs="Times New Roman"/>
        </w:rPr>
        <w:t>rket prices have remained stable</w:t>
      </w:r>
      <w:r w:rsidR="00DA46AC" w:rsidRPr="00294D04">
        <w:rPr>
          <w:rFonts w:ascii="Times New Roman" w:hAnsi="Times New Roman" w:cs="Times New Roman"/>
        </w:rPr>
        <w:t xml:space="preserve"> especiall</w:t>
      </w:r>
      <w:r w:rsidRPr="00294D04">
        <w:rPr>
          <w:rFonts w:ascii="Times New Roman" w:hAnsi="Times New Roman" w:cs="Times New Roman"/>
        </w:rPr>
        <w:t>y for foreign ex</w:t>
      </w:r>
      <w:r w:rsidR="00337806" w:rsidRPr="00294D04">
        <w:rPr>
          <w:rFonts w:ascii="Times New Roman" w:hAnsi="Times New Roman" w:cs="Times New Roman"/>
        </w:rPr>
        <w:t>change, and with normal seasonal varia</w:t>
      </w:r>
      <w:r w:rsidR="00FC3BE6">
        <w:rPr>
          <w:rFonts w:ascii="Times New Roman" w:hAnsi="Times New Roman" w:cs="Times New Roman"/>
        </w:rPr>
        <w:t>tions for rice and corn (Annex 2</w:t>
      </w:r>
      <w:r w:rsidR="00337806" w:rsidRPr="00294D04">
        <w:rPr>
          <w:rFonts w:ascii="Times New Roman" w:hAnsi="Times New Roman" w:cs="Times New Roman"/>
        </w:rPr>
        <w:t>)</w:t>
      </w:r>
      <w:r w:rsidR="00A911AB" w:rsidRPr="00294D04">
        <w:rPr>
          <w:rFonts w:ascii="Times New Roman" w:hAnsi="Times New Roman" w:cs="Times New Roman"/>
        </w:rPr>
        <w:t>.</w:t>
      </w:r>
      <w:r w:rsidR="00DA46AC" w:rsidRPr="00294D04">
        <w:rPr>
          <w:rFonts w:ascii="Times New Roman" w:hAnsi="Times New Roman" w:cs="Times New Roman"/>
        </w:rPr>
        <w:t xml:space="preserve"> Diesel and refined petroleum </w:t>
      </w:r>
      <w:r w:rsidR="00A70859" w:rsidRPr="00294D04">
        <w:rPr>
          <w:rFonts w:ascii="Times New Roman" w:hAnsi="Times New Roman" w:cs="Times New Roman"/>
        </w:rPr>
        <w:t>price</w:t>
      </w:r>
      <w:r w:rsidR="00DA46AC" w:rsidRPr="00294D04">
        <w:rPr>
          <w:rFonts w:ascii="Times New Roman" w:hAnsi="Times New Roman" w:cs="Times New Roman"/>
        </w:rPr>
        <w:t xml:space="preserve">s did increase after sanctions were placed on imports of oil but even these </w:t>
      </w:r>
      <w:r w:rsidR="00611599" w:rsidRPr="00294D04">
        <w:rPr>
          <w:rFonts w:ascii="Times New Roman" w:hAnsi="Times New Roman" w:cs="Times New Roman"/>
        </w:rPr>
        <w:t>price</w:t>
      </w:r>
      <w:r w:rsidR="00DA46AC" w:rsidRPr="00294D04">
        <w:rPr>
          <w:rFonts w:ascii="Times New Roman" w:hAnsi="Times New Roman" w:cs="Times New Roman"/>
        </w:rPr>
        <w:t xml:space="preserve">s have </w:t>
      </w:r>
      <w:r w:rsidR="00D9599E" w:rsidRPr="00294D04">
        <w:rPr>
          <w:rFonts w:ascii="Times New Roman" w:hAnsi="Times New Roman" w:cs="Times New Roman"/>
        </w:rPr>
        <w:t xml:space="preserve">recently </w:t>
      </w:r>
      <w:r w:rsidR="00DA46AC" w:rsidRPr="00294D04">
        <w:rPr>
          <w:rFonts w:ascii="Times New Roman" w:hAnsi="Times New Roman" w:cs="Times New Roman"/>
        </w:rPr>
        <w:t>de</w:t>
      </w:r>
      <w:r w:rsidR="00D9599E" w:rsidRPr="00294D04">
        <w:rPr>
          <w:rFonts w:ascii="Times New Roman" w:hAnsi="Times New Roman" w:cs="Times New Roman"/>
        </w:rPr>
        <w:t>creased and stabilized</w:t>
      </w:r>
      <w:r w:rsidR="00C75F9F" w:rsidRPr="00294D04">
        <w:rPr>
          <w:rFonts w:ascii="Times New Roman" w:hAnsi="Times New Roman" w:cs="Times New Roman"/>
        </w:rPr>
        <w:t>, possibly due to relaxation of hoarding and evasion of sanctions through increased ship-to-ship t</w:t>
      </w:r>
      <w:r w:rsidR="004E5408" w:rsidRPr="00294D04">
        <w:rPr>
          <w:rFonts w:ascii="Times New Roman" w:hAnsi="Times New Roman" w:cs="Times New Roman"/>
        </w:rPr>
        <w:t>ransfers of oil at sea and increased imports from Russia.</w:t>
      </w:r>
      <w:r w:rsidR="00826E9F" w:rsidRPr="00294D04">
        <w:rPr>
          <w:rFonts w:ascii="Times New Roman" w:hAnsi="Times New Roman" w:cs="Times New Roman"/>
        </w:rPr>
        <w:t xml:space="preserve"> </w:t>
      </w:r>
    </w:p>
    <w:p w14:paraId="71BEEA04" w14:textId="77777777" w:rsidR="006F5F2A" w:rsidRPr="00294D04" w:rsidRDefault="006F5F2A" w:rsidP="00546D12">
      <w:pPr>
        <w:ind w:firstLine="720"/>
        <w:rPr>
          <w:rFonts w:ascii="Times New Roman" w:hAnsi="Times New Roman" w:cs="Times New Roman"/>
        </w:rPr>
      </w:pPr>
    </w:p>
    <w:p w14:paraId="479D3A02" w14:textId="107AB9AC" w:rsidR="006F5F2A" w:rsidRDefault="006F5F2A" w:rsidP="006F5F2A">
      <w:pPr>
        <w:ind w:firstLine="720"/>
        <w:rPr>
          <w:rFonts w:ascii="Times New Roman" w:hAnsi="Times New Roman" w:cs="Times New Roman"/>
        </w:rPr>
      </w:pPr>
      <w:r w:rsidRPr="00294D04">
        <w:rPr>
          <w:rFonts w:ascii="Times New Roman" w:hAnsi="Times New Roman" w:cs="Times New Roman"/>
        </w:rPr>
        <w:t>The gap between official prices and market prices is a major challenge for economic management in the mixed economy,</w:t>
      </w:r>
      <w:r w:rsidR="00D9599E" w:rsidRPr="00294D04">
        <w:rPr>
          <w:rFonts w:ascii="Times New Roman" w:hAnsi="Times New Roman" w:cs="Times New Roman"/>
        </w:rPr>
        <w:t xml:space="preserve"> contributing to distortions,</w:t>
      </w:r>
      <w:r w:rsidRPr="00294D04">
        <w:rPr>
          <w:rFonts w:ascii="Times New Roman" w:hAnsi="Times New Roman" w:cs="Times New Roman"/>
        </w:rPr>
        <w:t xml:space="preserve"> inefficiencies and social tension between</w:t>
      </w:r>
      <w:r w:rsidR="00AA330C" w:rsidRPr="00294D04">
        <w:rPr>
          <w:rFonts w:ascii="Times New Roman" w:hAnsi="Times New Roman" w:cs="Times New Roman"/>
        </w:rPr>
        <w:t xml:space="preserve"> those compensated at </w:t>
      </w:r>
      <w:r w:rsidR="00AA330C" w:rsidRPr="00A5401E">
        <w:rPr>
          <w:rFonts w:ascii="Times New Roman" w:hAnsi="Times New Roman" w:cs="Times New Roman"/>
        </w:rPr>
        <w:t>market price</w:t>
      </w:r>
      <w:r w:rsidRPr="00A5401E">
        <w:rPr>
          <w:rFonts w:ascii="Times New Roman" w:hAnsi="Times New Roman" w:cs="Times New Roman"/>
        </w:rPr>
        <w:t>s and those at</w:t>
      </w:r>
      <w:r w:rsidRPr="00294D04">
        <w:rPr>
          <w:rFonts w:ascii="Times New Roman" w:hAnsi="Times New Roman" w:cs="Times New Roman"/>
        </w:rPr>
        <w:t xml:space="preserve"> state prices.</w:t>
      </w:r>
      <w:r w:rsidR="00826E9F" w:rsidRPr="00294D04">
        <w:rPr>
          <w:rFonts w:ascii="Times New Roman" w:hAnsi="Times New Roman" w:cs="Times New Roman"/>
        </w:rPr>
        <w:t xml:space="preserve"> </w:t>
      </w:r>
      <w:r w:rsidRPr="00294D04">
        <w:rPr>
          <w:rFonts w:ascii="Times New Roman" w:hAnsi="Times New Roman" w:cs="Times New Roman"/>
        </w:rPr>
        <w:t xml:space="preserve">Another monetary development is increased dollarization of the market economy with both dollars </w:t>
      </w:r>
      <w:r w:rsidRPr="00A5401E">
        <w:rPr>
          <w:rFonts w:ascii="Times New Roman" w:hAnsi="Times New Roman" w:cs="Times New Roman"/>
        </w:rPr>
        <w:t xml:space="preserve">and </w:t>
      </w:r>
      <w:r w:rsidR="00D9599E" w:rsidRPr="00A5401E">
        <w:rPr>
          <w:rFonts w:ascii="Times New Roman" w:hAnsi="Times New Roman" w:cs="Times New Roman"/>
        </w:rPr>
        <w:t>y</w:t>
      </w:r>
      <w:r w:rsidRPr="00A5401E">
        <w:rPr>
          <w:rFonts w:ascii="Times New Roman" w:hAnsi="Times New Roman" w:cs="Times New Roman"/>
        </w:rPr>
        <w:t>uan widely</w:t>
      </w:r>
      <w:r w:rsidRPr="00294D04">
        <w:rPr>
          <w:rFonts w:ascii="Times New Roman" w:hAnsi="Times New Roman" w:cs="Times New Roman"/>
        </w:rPr>
        <w:t xml:space="preserve"> circulated and used for domestic as well as trade transactions.</w:t>
      </w:r>
      <w:r w:rsidR="00826E9F" w:rsidRPr="00294D04">
        <w:rPr>
          <w:rFonts w:ascii="Times New Roman" w:hAnsi="Times New Roman" w:cs="Times New Roman"/>
        </w:rPr>
        <w:t xml:space="preserve"> </w:t>
      </w:r>
      <w:r w:rsidRPr="00294D04">
        <w:rPr>
          <w:rFonts w:ascii="Times New Roman" w:hAnsi="Times New Roman" w:cs="Times New Roman"/>
        </w:rPr>
        <w:t>This complicates monetary management but also could be a factor explaining the stable market foreign exchange rate.</w:t>
      </w:r>
    </w:p>
    <w:p w14:paraId="5887C5EC" w14:textId="77777777" w:rsidR="00A8474E" w:rsidRDefault="00A8474E" w:rsidP="00A8474E">
      <w:pPr>
        <w:rPr>
          <w:rFonts w:ascii="Times New Roman" w:hAnsi="Times New Roman" w:cs="Times New Roman"/>
        </w:rPr>
      </w:pPr>
    </w:p>
    <w:p w14:paraId="44248208" w14:textId="6BC0E63E" w:rsidR="006F5F2A" w:rsidRDefault="00A8474E" w:rsidP="00A8474E">
      <w:pPr>
        <w:rPr>
          <w:rFonts w:ascii="Times New Roman" w:hAnsi="Times New Roman" w:cs="Times New Roman"/>
          <w:u w:val="single"/>
        </w:rPr>
      </w:pPr>
      <w:r w:rsidRPr="00A8474E">
        <w:rPr>
          <w:rFonts w:ascii="Times New Roman" w:hAnsi="Times New Roman" w:cs="Times New Roman"/>
          <w:u w:val="single"/>
        </w:rPr>
        <w:t>External Trade</w:t>
      </w:r>
    </w:p>
    <w:p w14:paraId="624DCDDC" w14:textId="77777777" w:rsidR="00A8474E" w:rsidRDefault="00A8474E" w:rsidP="00A8474E">
      <w:pPr>
        <w:rPr>
          <w:rFonts w:ascii="Times New Roman" w:hAnsi="Times New Roman" w:cs="Times New Roman"/>
          <w:u w:val="single"/>
        </w:rPr>
      </w:pPr>
    </w:p>
    <w:p w14:paraId="5DDF5C25" w14:textId="28A073A3" w:rsidR="00A8474E" w:rsidRDefault="00A8474E" w:rsidP="00A8474E">
      <w:pPr>
        <w:rPr>
          <w:rFonts w:ascii="Times New Roman" w:hAnsi="Times New Roman" w:cs="Times New Roman"/>
        </w:rPr>
      </w:pPr>
      <w:r>
        <w:rPr>
          <w:rFonts w:ascii="Times New Roman" w:hAnsi="Times New Roman" w:cs="Times New Roman"/>
        </w:rPr>
        <w:tab/>
        <w:t>North Korea does not report trade data to the UN, so estimates of North Korean trade require use of “mirr</w:t>
      </w:r>
      <w:r w:rsidR="00435D1F">
        <w:rPr>
          <w:rFonts w:ascii="Times New Roman" w:hAnsi="Times New Roman" w:cs="Times New Roman"/>
        </w:rPr>
        <w:t>or statistics” based on</w:t>
      </w:r>
      <w:r>
        <w:rPr>
          <w:rFonts w:ascii="Times New Roman" w:hAnsi="Times New Roman" w:cs="Times New Roman"/>
        </w:rPr>
        <w:t xml:space="preserve"> trade</w:t>
      </w:r>
      <w:r w:rsidR="00435D1F">
        <w:rPr>
          <w:rFonts w:ascii="Times New Roman" w:hAnsi="Times New Roman" w:cs="Times New Roman"/>
        </w:rPr>
        <w:t xml:space="preserve"> reported</w:t>
      </w:r>
      <w:r>
        <w:rPr>
          <w:rFonts w:ascii="Times New Roman" w:hAnsi="Times New Roman" w:cs="Times New Roman"/>
        </w:rPr>
        <w:t xml:space="preserve"> by other count</w:t>
      </w:r>
      <w:r w:rsidR="00435D1F">
        <w:rPr>
          <w:rFonts w:ascii="Times New Roman" w:hAnsi="Times New Roman" w:cs="Times New Roman"/>
        </w:rPr>
        <w:t>r</w:t>
      </w:r>
      <w:r>
        <w:rPr>
          <w:rFonts w:ascii="Times New Roman" w:hAnsi="Times New Roman" w:cs="Times New Roman"/>
        </w:rPr>
        <w:t xml:space="preserve">ies. </w:t>
      </w:r>
      <w:r w:rsidR="00B64295">
        <w:rPr>
          <w:rFonts w:ascii="Times New Roman" w:hAnsi="Times New Roman" w:cs="Times New Roman"/>
        </w:rPr>
        <w:t>Reporting errors and omissions and trade via third countries distort the accuracy of trade data estimates</w:t>
      </w:r>
      <w:r w:rsidR="001503A5">
        <w:rPr>
          <w:rFonts w:ascii="Times New Roman" w:hAnsi="Times New Roman" w:cs="Times New Roman"/>
        </w:rPr>
        <w:t xml:space="preserve"> and changing international commodity prices also impact the valuation of trade.</w:t>
      </w:r>
      <w:r w:rsidR="00B64295">
        <w:rPr>
          <w:rFonts w:ascii="Times New Roman" w:hAnsi="Times New Roman" w:cs="Times New Roman"/>
        </w:rPr>
        <w:t xml:space="preserve">  Nevertheless, it seems clear that s</w:t>
      </w:r>
      <w:r>
        <w:rPr>
          <w:rFonts w:ascii="Times New Roman" w:hAnsi="Times New Roman" w:cs="Times New Roman"/>
        </w:rPr>
        <w:t xml:space="preserve">anctions and changes in </w:t>
      </w:r>
      <w:r w:rsidR="00143B11">
        <w:rPr>
          <w:rFonts w:ascii="Times New Roman" w:hAnsi="Times New Roman" w:cs="Times New Roman"/>
        </w:rPr>
        <w:t>demand for exports from North Korea have shifted the composition of trade and co</w:t>
      </w:r>
      <w:r w:rsidR="00435D1F">
        <w:rPr>
          <w:rFonts w:ascii="Times New Roman" w:hAnsi="Times New Roman" w:cs="Times New Roman"/>
        </w:rPr>
        <w:t>ncentration of trading partners over time.</w:t>
      </w:r>
      <w:r w:rsidR="00143B11">
        <w:rPr>
          <w:rFonts w:ascii="Times New Roman" w:hAnsi="Times New Roman" w:cs="Times New Roman"/>
        </w:rPr>
        <w:t xml:space="preserve"> Annex 3 provides a breakdown of the composition of trade in 2016, which indicates high dependence on a relatively small number of commodities for exports and a more diversified composition for imports. Coal, textiles and fisher</w:t>
      </w:r>
      <w:r w:rsidR="00253368">
        <w:rPr>
          <w:rFonts w:ascii="Times New Roman" w:hAnsi="Times New Roman" w:cs="Times New Roman"/>
        </w:rPr>
        <w:t>ies dominate the export picture.</w:t>
      </w:r>
      <w:r w:rsidR="00435D1F">
        <w:rPr>
          <w:rFonts w:ascii="Times New Roman" w:hAnsi="Times New Roman" w:cs="Times New Roman"/>
        </w:rPr>
        <w:t xml:space="preserve"> Textiles and machinery dominate imports.</w:t>
      </w:r>
      <w:r w:rsidR="0069086A">
        <w:rPr>
          <w:rFonts w:ascii="Times New Roman" w:hAnsi="Times New Roman" w:cs="Times New Roman"/>
        </w:rPr>
        <w:t xml:space="preserve"> Oil imported from China by p</w:t>
      </w:r>
      <w:r w:rsidR="00E22397">
        <w:rPr>
          <w:rFonts w:ascii="Times New Roman" w:hAnsi="Times New Roman" w:cs="Times New Roman"/>
        </w:rPr>
        <w:t xml:space="preserve">ipeline </w:t>
      </w:r>
      <w:r w:rsidR="00AB2A66">
        <w:rPr>
          <w:rFonts w:ascii="Times New Roman" w:hAnsi="Times New Roman" w:cs="Times New Roman"/>
        </w:rPr>
        <w:t>is not included in these statistics</w:t>
      </w:r>
      <w:r w:rsidR="00B01E8C">
        <w:rPr>
          <w:rFonts w:ascii="Times New Roman" w:hAnsi="Times New Roman" w:cs="Times New Roman"/>
        </w:rPr>
        <w:t>,</w:t>
      </w:r>
      <w:r w:rsidR="0069086A">
        <w:rPr>
          <w:rFonts w:ascii="Times New Roman" w:hAnsi="Times New Roman" w:cs="Times New Roman"/>
        </w:rPr>
        <w:t xml:space="preserve"> as this is not reported by Chinese customs.</w:t>
      </w:r>
    </w:p>
    <w:p w14:paraId="05E87421" w14:textId="77777777" w:rsidR="00143B11" w:rsidRPr="00A8474E" w:rsidRDefault="00143B11" w:rsidP="00A8474E">
      <w:pPr>
        <w:rPr>
          <w:rFonts w:ascii="Times New Roman" w:hAnsi="Times New Roman" w:cs="Times New Roman"/>
        </w:rPr>
      </w:pPr>
    </w:p>
    <w:p w14:paraId="7E17645D" w14:textId="65B3CE2A" w:rsidR="00583A20" w:rsidRDefault="00611599" w:rsidP="006F5F2A">
      <w:pPr>
        <w:pStyle w:val="FootnoteText"/>
        <w:ind w:firstLine="720"/>
        <w:rPr>
          <w:rFonts w:ascii="Times New Roman" w:hAnsi="Times New Roman" w:cs="Times New Roman"/>
        </w:rPr>
      </w:pPr>
      <w:r w:rsidRPr="00294D04">
        <w:rPr>
          <w:rFonts w:ascii="Times New Roman" w:hAnsi="Times New Roman" w:cs="Times New Roman"/>
        </w:rPr>
        <w:t>In recent years</w:t>
      </w:r>
      <w:r w:rsidR="00B07592" w:rsidRPr="00294D04">
        <w:rPr>
          <w:rFonts w:ascii="Times New Roman" w:hAnsi="Times New Roman" w:cs="Times New Roman"/>
        </w:rPr>
        <w:t>,</w:t>
      </w:r>
      <w:r w:rsidRPr="00294D04">
        <w:rPr>
          <w:rFonts w:ascii="Times New Roman" w:hAnsi="Times New Roman" w:cs="Times New Roman"/>
        </w:rPr>
        <w:t xml:space="preserve"> about 90% </w:t>
      </w:r>
      <w:r w:rsidR="0089179A" w:rsidRPr="00294D04">
        <w:rPr>
          <w:rFonts w:ascii="Times New Roman" w:hAnsi="Times New Roman" w:cs="Times New Roman"/>
        </w:rPr>
        <w:t xml:space="preserve">of </w:t>
      </w:r>
      <w:r w:rsidRPr="00294D04">
        <w:rPr>
          <w:rFonts w:ascii="Times New Roman" w:hAnsi="Times New Roman" w:cs="Times New Roman"/>
        </w:rPr>
        <w:t>North Korean trade has been with China, although trade diversion to third country markets through China to evade sanctions (for example</w:t>
      </w:r>
      <w:r w:rsidR="00B07592" w:rsidRPr="00294D04">
        <w:rPr>
          <w:rFonts w:ascii="Times New Roman" w:hAnsi="Times New Roman" w:cs="Times New Roman"/>
        </w:rPr>
        <w:t>,</w:t>
      </w:r>
      <w:r w:rsidRPr="00294D04">
        <w:rPr>
          <w:rFonts w:ascii="Times New Roman" w:hAnsi="Times New Roman" w:cs="Times New Roman"/>
        </w:rPr>
        <w:t xml:space="preserve"> in textile and fisheries exports) likely accounts for some portion of the China trade. In </w:t>
      </w:r>
      <w:r w:rsidR="00974388" w:rsidRPr="00294D04">
        <w:rPr>
          <w:rFonts w:ascii="Times New Roman" w:hAnsi="Times New Roman" w:cs="Times New Roman"/>
        </w:rPr>
        <w:t>2017</w:t>
      </w:r>
      <w:r w:rsidR="00A911AB" w:rsidRPr="00294D04">
        <w:rPr>
          <w:rFonts w:ascii="Times New Roman" w:hAnsi="Times New Roman" w:cs="Times New Roman"/>
        </w:rPr>
        <w:t>,</w:t>
      </w:r>
      <w:r w:rsidR="00DB4447" w:rsidRPr="00294D04">
        <w:rPr>
          <w:rFonts w:ascii="Times New Roman" w:hAnsi="Times New Roman" w:cs="Times New Roman"/>
        </w:rPr>
        <w:t xml:space="preserve"> Chinese imports from</w:t>
      </w:r>
      <w:r w:rsidRPr="00294D04">
        <w:rPr>
          <w:rFonts w:ascii="Times New Roman" w:hAnsi="Times New Roman" w:cs="Times New Roman"/>
        </w:rPr>
        <w:t xml:space="preserve"> North Korea as reported by the</w:t>
      </w:r>
      <w:r w:rsidR="00974388" w:rsidRPr="00294D04">
        <w:rPr>
          <w:rFonts w:ascii="Times New Roman" w:hAnsi="Times New Roman" w:cs="Times New Roman"/>
        </w:rPr>
        <w:t xml:space="preserve"> Chinese customs authorities plummeted as China</w:t>
      </w:r>
      <w:r w:rsidRPr="00294D04">
        <w:rPr>
          <w:rFonts w:ascii="Times New Roman" w:hAnsi="Times New Roman" w:cs="Times New Roman"/>
        </w:rPr>
        <w:t xml:space="preserve"> implemented </w:t>
      </w:r>
      <w:r w:rsidR="00B07592" w:rsidRPr="00294D04">
        <w:rPr>
          <w:rFonts w:ascii="Times New Roman" w:hAnsi="Times New Roman" w:cs="Times New Roman"/>
        </w:rPr>
        <w:t>UNSC sanctions;</w:t>
      </w:r>
      <w:r w:rsidR="00974388" w:rsidRPr="00294D04">
        <w:rPr>
          <w:rFonts w:ascii="Times New Roman" w:hAnsi="Times New Roman" w:cs="Times New Roman"/>
        </w:rPr>
        <w:t xml:space="preserve"> b</w:t>
      </w:r>
      <w:r w:rsidR="00DB21BF" w:rsidRPr="00294D04">
        <w:rPr>
          <w:rFonts w:ascii="Times New Roman" w:hAnsi="Times New Roman" w:cs="Times New Roman"/>
        </w:rPr>
        <w:t xml:space="preserve">ut </w:t>
      </w:r>
      <w:r w:rsidR="00974388" w:rsidRPr="00294D04">
        <w:rPr>
          <w:rFonts w:ascii="Times New Roman" w:hAnsi="Times New Roman" w:cs="Times New Roman"/>
        </w:rPr>
        <w:t>surprisingly</w:t>
      </w:r>
      <w:r w:rsidR="00DB4447" w:rsidRPr="00294D04">
        <w:rPr>
          <w:rFonts w:ascii="Times New Roman" w:hAnsi="Times New Roman" w:cs="Times New Roman"/>
        </w:rPr>
        <w:t xml:space="preserve"> Chinese exports to North Korea</w:t>
      </w:r>
      <w:r w:rsidR="00974388" w:rsidRPr="00294D04">
        <w:rPr>
          <w:rFonts w:ascii="Times New Roman" w:hAnsi="Times New Roman" w:cs="Times New Roman"/>
        </w:rPr>
        <w:t xml:space="preserve">, while also declining, </w:t>
      </w:r>
      <w:r w:rsidR="00DB4447" w:rsidRPr="00294D04">
        <w:rPr>
          <w:rFonts w:ascii="Times New Roman" w:hAnsi="Times New Roman" w:cs="Times New Roman"/>
        </w:rPr>
        <w:t>have continued at a high</w:t>
      </w:r>
      <w:r w:rsidR="00974388" w:rsidRPr="00294D04">
        <w:rPr>
          <w:rFonts w:ascii="Times New Roman" w:hAnsi="Times New Roman" w:cs="Times New Roman"/>
        </w:rPr>
        <w:t xml:space="preserve">er level than </w:t>
      </w:r>
      <w:r w:rsidR="00B07592" w:rsidRPr="00294D04">
        <w:rPr>
          <w:rFonts w:ascii="Times New Roman" w:hAnsi="Times New Roman" w:cs="Times New Roman"/>
        </w:rPr>
        <w:t xml:space="preserve">the </w:t>
      </w:r>
      <w:r w:rsidR="00974388" w:rsidRPr="00294D04">
        <w:rPr>
          <w:rFonts w:ascii="Times New Roman" w:hAnsi="Times New Roman" w:cs="Times New Roman"/>
        </w:rPr>
        <w:t>imports</w:t>
      </w:r>
      <w:r w:rsidR="00DB4447" w:rsidRPr="00294D04">
        <w:rPr>
          <w:rFonts w:ascii="Times New Roman" w:hAnsi="Times New Roman" w:cs="Times New Roman"/>
        </w:rPr>
        <w:t xml:space="preserve"> level leading to a </w:t>
      </w:r>
      <w:r w:rsidR="00974388" w:rsidRPr="00294D04">
        <w:rPr>
          <w:rFonts w:ascii="Times New Roman" w:hAnsi="Times New Roman" w:cs="Times New Roman"/>
        </w:rPr>
        <w:t>widening gap</w:t>
      </w:r>
      <w:r w:rsidR="00A911AB" w:rsidRPr="00294D04">
        <w:rPr>
          <w:rFonts w:ascii="Times New Roman" w:hAnsi="Times New Roman" w:cs="Times New Roman"/>
        </w:rPr>
        <w:t xml:space="preserve"> (</w:t>
      </w:r>
      <w:r w:rsidR="00253368">
        <w:rPr>
          <w:rFonts w:ascii="Times New Roman" w:hAnsi="Times New Roman" w:cs="Times New Roman"/>
        </w:rPr>
        <w:t>Annex 4</w:t>
      </w:r>
      <w:r w:rsidR="006F5F2A" w:rsidRPr="00294D04">
        <w:rPr>
          <w:rFonts w:ascii="Times New Roman" w:hAnsi="Times New Roman" w:cs="Times New Roman"/>
        </w:rPr>
        <w:t>)</w:t>
      </w:r>
      <w:r w:rsidR="00A911AB" w:rsidRPr="00294D04">
        <w:rPr>
          <w:rFonts w:ascii="Times New Roman" w:hAnsi="Times New Roman" w:cs="Times New Roman"/>
        </w:rPr>
        <w:t>.</w:t>
      </w:r>
      <w:r w:rsidR="00826E9F" w:rsidRPr="00294D04">
        <w:rPr>
          <w:rFonts w:ascii="Times New Roman" w:hAnsi="Times New Roman" w:cs="Times New Roman"/>
        </w:rPr>
        <w:t xml:space="preserve"> </w:t>
      </w:r>
      <w:r w:rsidR="00804C91" w:rsidRPr="00294D04">
        <w:rPr>
          <w:rFonts w:ascii="Times New Roman" w:hAnsi="Times New Roman" w:cs="Times New Roman"/>
        </w:rPr>
        <w:t>A recent South Korean report from KOTRA estimated total North Korean exports in 2017 amounted to $1.7 billion dropping 37.2% from 2016, while imports amounted to $3.7 billion increasing 1.8% over 2016 and producing a financing deficit of $2 billion.</w:t>
      </w:r>
      <w:r w:rsidR="00826E9F" w:rsidRPr="00294D04">
        <w:rPr>
          <w:rFonts w:ascii="Times New Roman" w:hAnsi="Times New Roman" w:cs="Times New Roman"/>
        </w:rPr>
        <w:t xml:space="preserve"> </w:t>
      </w:r>
    </w:p>
    <w:p w14:paraId="54849435" w14:textId="77777777" w:rsidR="00583A20" w:rsidRDefault="00583A20" w:rsidP="006F5F2A">
      <w:pPr>
        <w:pStyle w:val="FootnoteText"/>
        <w:ind w:firstLine="720"/>
        <w:rPr>
          <w:rFonts w:ascii="Times New Roman" w:hAnsi="Times New Roman" w:cs="Times New Roman"/>
        </w:rPr>
      </w:pPr>
    </w:p>
    <w:p w14:paraId="584D1C1C" w14:textId="0D19C129" w:rsidR="006373B8" w:rsidRPr="00294D04" w:rsidRDefault="00804C91" w:rsidP="006F5F2A">
      <w:pPr>
        <w:pStyle w:val="FootnoteText"/>
        <w:ind w:firstLine="720"/>
        <w:rPr>
          <w:rFonts w:ascii="Times New Roman" w:hAnsi="Times New Roman" w:cs="Times New Roman"/>
        </w:rPr>
      </w:pPr>
      <w:r w:rsidRPr="00294D04">
        <w:rPr>
          <w:rFonts w:ascii="Times New Roman" w:hAnsi="Times New Roman" w:cs="Times New Roman"/>
        </w:rPr>
        <w:t>Apart from questions about the quality of the data and accuracy of est</w:t>
      </w:r>
      <w:r w:rsidR="00811299" w:rsidRPr="00294D04">
        <w:rPr>
          <w:rFonts w:ascii="Times New Roman" w:hAnsi="Times New Roman" w:cs="Times New Roman"/>
        </w:rPr>
        <w:t>imations of North Korean trade,</w:t>
      </w:r>
      <w:r w:rsidRPr="00294D04">
        <w:rPr>
          <w:rFonts w:ascii="Times New Roman" w:hAnsi="Times New Roman" w:cs="Times New Roman"/>
        </w:rPr>
        <w:t xml:space="preserve"> a major question</w:t>
      </w:r>
      <w:r w:rsidR="00811299" w:rsidRPr="00294D04">
        <w:rPr>
          <w:rFonts w:ascii="Times New Roman" w:hAnsi="Times New Roman" w:cs="Times New Roman"/>
        </w:rPr>
        <w:t xml:space="preserve"> is how the</w:t>
      </w:r>
      <w:r w:rsidR="00DB4447" w:rsidRPr="00294D04">
        <w:rPr>
          <w:rFonts w:ascii="Times New Roman" w:hAnsi="Times New Roman" w:cs="Times New Roman"/>
        </w:rPr>
        <w:t xml:space="preserve"> continuing and growing trade gap is being financed.</w:t>
      </w:r>
      <w:r w:rsidR="00826E9F" w:rsidRPr="00294D04">
        <w:rPr>
          <w:rFonts w:ascii="Times New Roman" w:hAnsi="Times New Roman" w:cs="Times New Roman"/>
        </w:rPr>
        <w:t xml:space="preserve"> </w:t>
      </w:r>
      <w:r w:rsidR="00DB4447" w:rsidRPr="00294D04">
        <w:rPr>
          <w:rFonts w:ascii="Times New Roman" w:hAnsi="Times New Roman" w:cs="Times New Roman"/>
        </w:rPr>
        <w:t xml:space="preserve">North Korea does not publish </w:t>
      </w:r>
      <w:r w:rsidR="00583A20">
        <w:rPr>
          <w:rFonts w:ascii="Times New Roman" w:hAnsi="Times New Roman" w:cs="Times New Roman"/>
        </w:rPr>
        <w:t xml:space="preserve">balance of payments statistics </w:t>
      </w:r>
      <w:r w:rsidR="00DB4447" w:rsidRPr="00294D04">
        <w:rPr>
          <w:rFonts w:ascii="Times New Roman" w:hAnsi="Times New Roman" w:cs="Times New Roman"/>
        </w:rPr>
        <w:t xml:space="preserve">or national accounts, so estimates of national foreign exchange </w:t>
      </w:r>
      <w:r w:rsidR="00130A75" w:rsidRPr="00294D04">
        <w:rPr>
          <w:rFonts w:ascii="Times New Roman" w:hAnsi="Times New Roman" w:cs="Times New Roman"/>
        </w:rPr>
        <w:t xml:space="preserve">flows and </w:t>
      </w:r>
      <w:r w:rsidR="00DB4447" w:rsidRPr="00294D04">
        <w:rPr>
          <w:rFonts w:ascii="Times New Roman" w:hAnsi="Times New Roman" w:cs="Times New Roman"/>
        </w:rPr>
        <w:t>reserves are questionable</w:t>
      </w:r>
      <w:r w:rsidR="00583A20">
        <w:rPr>
          <w:rFonts w:ascii="Times New Roman" w:hAnsi="Times New Roman" w:cs="Times New Roman"/>
        </w:rPr>
        <w:t>. P</w:t>
      </w:r>
      <w:r w:rsidR="00DB4447" w:rsidRPr="00294D04">
        <w:rPr>
          <w:rFonts w:ascii="Times New Roman" w:hAnsi="Times New Roman" w:cs="Times New Roman"/>
        </w:rPr>
        <w:t>ossible</w:t>
      </w:r>
      <w:r w:rsidR="00583A20">
        <w:rPr>
          <w:rFonts w:ascii="Times New Roman" w:hAnsi="Times New Roman" w:cs="Times New Roman"/>
        </w:rPr>
        <w:t xml:space="preserve"> explanations for how the trade gap is being financed include:</w:t>
      </w:r>
      <w:r w:rsidR="00A8474E">
        <w:rPr>
          <w:rFonts w:ascii="Times New Roman" w:hAnsi="Times New Roman" w:cs="Times New Roman"/>
        </w:rPr>
        <w:t xml:space="preserve"> </w:t>
      </w:r>
      <w:r w:rsidR="00E22397">
        <w:rPr>
          <w:rFonts w:ascii="Times New Roman" w:hAnsi="Times New Roman" w:cs="Times New Roman"/>
        </w:rPr>
        <w:t xml:space="preserve">income </w:t>
      </w:r>
      <w:r w:rsidR="00AB7187">
        <w:rPr>
          <w:rFonts w:ascii="Times New Roman" w:hAnsi="Times New Roman" w:cs="Times New Roman"/>
        </w:rPr>
        <w:t xml:space="preserve">from </w:t>
      </w:r>
      <w:r w:rsidR="00A8474E">
        <w:rPr>
          <w:rFonts w:ascii="Times New Roman" w:hAnsi="Times New Roman" w:cs="Times New Roman"/>
        </w:rPr>
        <w:t>unrecorded remittances</w:t>
      </w:r>
      <w:r w:rsidR="00AB7187">
        <w:rPr>
          <w:rFonts w:ascii="Times New Roman" w:hAnsi="Times New Roman" w:cs="Times New Roman"/>
        </w:rPr>
        <w:t xml:space="preserve"> and tourism</w:t>
      </w:r>
      <w:r w:rsidR="00A8474E">
        <w:rPr>
          <w:rFonts w:ascii="Times New Roman" w:hAnsi="Times New Roman" w:cs="Times New Roman"/>
        </w:rPr>
        <w:t>,</w:t>
      </w:r>
      <w:r w:rsidR="00583A20">
        <w:rPr>
          <w:rFonts w:ascii="Times New Roman" w:hAnsi="Times New Roman" w:cs="Times New Roman"/>
        </w:rPr>
        <w:t xml:space="preserve"> reserves accumulated over many </w:t>
      </w:r>
      <w:r w:rsidR="00E22397">
        <w:rPr>
          <w:rFonts w:ascii="Times New Roman" w:hAnsi="Times New Roman" w:cs="Times New Roman"/>
        </w:rPr>
        <w:t xml:space="preserve">years, some </w:t>
      </w:r>
      <w:r w:rsidR="00583A20">
        <w:rPr>
          <w:rFonts w:ascii="Times New Roman" w:hAnsi="Times New Roman" w:cs="Times New Roman"/>
        </w:rPr>
        <w:t xml:space="preserve">which may be held in accounts outside </w:t>
      </w:r>
      <w:r w:rsidR="00E22397">
        <w:rPr>
          <w:rFonts w:ascii="Times New Roman" w:hAnsi="Times New Roman" w:cs="Times New Roman"/>
        </w:rPr>
        <w:t>North Korea</w:t>
      </w:r>
      <w:r w:rsidR="00583A20">
        <w:rPr>
          <w:rFonts w:ascii="Times New Roman" w:hAnsi="Times New Roman" w:cs="Times New Roman"/>
        </w:rPr>
        <w:t xml:space="preserve">; subsidized prices for some imports such as friendship prices for </w:t>
      </w:r>
      <w:r w:rsidR="00AB7187">
        <w:rPr>
          <w:rFonts w:ascii="Times New Roman" w:hAnsi="Times New Roman" w:cs="Times New Roman"/>
        </w:rPr>
        <w:t>imported oil; in-kind transactions not recorded</w:t>
      </w:r>
      <w:r w:rsidR="00583A20">
        <w:rPr>
          <w:rFonts w:ascii="Times New Roman" w:hAnsi="Times New Roman" w:cs="Times New Roman"/>
        </w:rPr>
        <w:t>; suppliers credits; and l</w:t>
      </w:r>
      <w:r w:rsidR="00AB7187">
        <w:rPr>
          <w:rFonts w:ascii="Times New Roman" w:hAnsi="Times New Roman" w:cs="Times New Roman"/>
        </w:rPr>
        <w:t>oans</w:t>
      </w:r>
      <w:r w:rsidR="00DB4447" w:rsidRPr="00294D04">
        <w:rPr>
          <w:rFonts w:ascii="Times New Roman" w:hAnsi="Times New Roman" w:cs="Times New Roman"/>
        </w:rPr>
        <w:t>.</w:t>
      </w:r>
      <w:r w:rsidR="00826E9F" w:rsidRPr="00294D04">
        <w:rPr>
          <w:rFonts w:ascii="Times New Roman" w:hAnsi="Times New Roman" w:cs="Times New Roman"/>
        </w:rPr>
        <w:t xml:space="preserve"> </w:t>
      </w:r>
      <w:r w:rsidR="00DB4447" w:rsidRPr="00294D04">
        <w:rPr>
          <w:rFonts w:ascii="Times New Roman" w:hAnsi="Times New Roman" w:cs="Times New Roman"/>
        </w:rPr>
        <w:t>Smuggling</w:t>
      </w:r>
      <w:r w:rsidR="00583A20">
        <w:rPr>
          <w:rFonts w:ascii="Times New Roman" w:hAnsi="Times New Roman" w:cs="Times New Roman"/>
        </w:rPr>
        <w:t xml:space="preserve"> has</w:t>
      </w:r>
      <w:r w:rsidR="00DB4447" w:rsidRPr="00294D04">
        <w:rPr>
          <w:rFonts w:ascii="Times New Roman" w:hAnsi="Times New Roman" w:cs="Times New Roman"/>
        </w:rPr>
        <w:t xml:space="preserve"> also played an import</w:t>
      </w:r>
      <w:r w:rsidR="0081236E" w:rsidRPr="00294D04">
        <w:rPr>
          <w:rFonts w:ascii="Times New Roman" w:hAnsi="Times New Roman" w:cs="Times New Roman"/>
        </w:rPr>
        <w:t>ant role across the North Korea-</w:t>
      </w:r>
      <w:r w:rsidR="00DB4447" w:rsidRPr="00294D04">
        <w:rPr>
          <w:rFonts w:ascii="Times New Roman" w:hAnsi="Times New Roman" w:cs="Times New Roman"/>
        </w:rPr>
        <w:t>China border and there are reports tha</w:t>
      </w:r>
      <w:r w:rsidR="00AE6412" w:rsidRPr="00294D04">
        <w:rPr>
          <w:rFonts w:ascii="Times New Roman" w:hAnsi="Times New Roman" w:cs="Times New Roman"/>
        </w:rPr>
        <w:t>t</w:t>
      </w:r>
      <w:r w:rsidR="00DB4447" w:rsidRPr="00294D04">
        <w:rPr>
          <w:rFonts w:ascii="Times New Roman" w:hAnsi="Times New Roman" w:cs="Times New Roman"/>
        </w:rPr>
        <w:t xml:space="preserve"> smuggling has increase</w:t>
      </w:r>
      <w:r w:rsidR="00AE6412" w:rsidRPr="00294D04">
        <w:rPr>
          <w:rFonts w:ascii="Times New Roman" w:hAnsi="Times New Roman" w:cs="Times New Roman"/>
        </w:rPr>
        <w:t>d</w:t>
      </w:r>
      <w:r w:rsidR="00DB4447" w:rsidRPr="00294D04">
        <w:rPr>
          <w:rFonts w:ascii="Times New Roman" w:hAnsi="Times New Roman" w:cs="Times New Roman"/>
        </w:rPr>
        <w:t xml:space="preserve"> with North Korean </w:t>
      </w:r>
      <w:r w:rsidR="00DB4447" w:rsidRPr="00294D04">
        <w:rPr>
          <w:rFonts w:ascii="Times New Roman" w:hAnsi="Times New Roman" w:cs="Times New Roman"/>
          <w:i/>
        </w:rPr>
        <w:t xml:space="preserve">donju </w:t>
      </w:r>
      <w:r w:rsidR="00DB4447" w:rsidRPr="00294D04">
        <w:rPr>
          <w:rFonts w:ascii="Times New Roman" w:hAnsi="Times New Roman" w:cs="Times New Roman"/>
        </w:rPr>
        <w:t xml:space="preserve">playing a growing role in organizing and scaling up this trade </w:t>
      </w:r>
      <w:r w:rsidR="00054DBE" w:rsidRPr="00294D04">
        <w:rPr>
          <w:rFonts w:ascii="Times New Roman" w:hAnsi="Times New Roman" w:cs="Times New Roman"/>
        </w:rPr>
        <w:t>a</w:t>
      </w:r>
      <w:r w:rsidR="00DB4447" w:rsidRPr="00294D04">
        <w:rPr>
          <w:rFonts w:ascii="Times New Roman" w:hAnsi="Times New Roman" w:cs="Times New Roman"/>
        </w:rPr>
        <w:t>s o</w:t>
      </w:r>
      <w:r w:rsidR="00054DBE" w:rsidRPr="00294D04">
        <w:rPr>
          <w:rFonts w:ascii="Times New Roman" w:hAnsi="Times New Roman" w:cs="Times New Roman"/>
        </w:rPr>
        <w:t>n</w:t>
      </w:r>
      <w:r w:rsidR="00DB4447" w:rsidRPr="00294D04">
        <w:rPr>
          <w:rFonts w:ascii="Times New Roman" w:hAnsi="Times New Roman" w:cs="Times New Roman"/>
        </w:rPr>
        <w:t>e response to sanctions approved in 2017.</w:t>
      </w:r>
    </w:p>
    <w:p w14:paraId="567AFE66" w14:textId="77777777" w:rsidR="00DB4447" w:rsidRPr="00294D04" w:rsidRDefault="00DB4447" w:rsidP="00DB4447">
      <w:pPr>
        <w:ind w:firstLine="720"/>
        <w:rPr>
          <w:rFonts w:ascii="Times New Roman" w:hAnsi="Times New Roman" w:cs="Times New Roman"/>
        </w:rPr>
      </w:pPr>
    </w:p>
    <w:p w14:paraId="213C4666" w14:textId="77777777" w:rsidR="006373B8" w:rsidRPr="00294D04" w:rsidRDefault="006373B8" w:rsidP="00826E9F">
      <w:pPr>
        <w:outlineLvl w:val="0"/>
        <w:rPr>
          <w:rFonts w:ascii="Times New Roman" w:hAnsi="Times New Roman" w:cs="Times New Roman"/>
          <w:u w:val="single"/>
        </w:rPr>
      </w:pPr>
      <w:r w:rsidRPr="00294D04">
        <w:rPr>
          <w:rFonts w:ascii="Times New Roman" w:hAnsi="Times New Roman" w:cs="Times New Roman"/>
          <w:u w:val="single"/>
        </w:rPr>
        <w:t>Economic Policy under Kim Jong Un</w:t>
      </w:r>
    </w:p>
    <w:p w14:paraId="315EFE9F" w14:textId="77777777" w:rsidR="001B1A00" w:rsidRPr="00294D04" w:rsidRDefault="001B1A00" w:rsidP="006373B8">
      <w:pPr>
        <w:rPr>
          <w:rFonts w:ascii="Times New Roman" w:hAnsi="Times New Roman" w:cs="Times New Roman"/>
          <w:u w:val="single"/>
        </w:rPr>
      </w:pPr>
    </w:p>
    <w:p w14:paraId="0C75924E" w14:textId="3F101E40" w:rsidR="00CF4B44" w:rsidRPr="00294D04" w:rsidRDefault="001B1A00" w:rsidP="00CF4B44">
      <w:pPr>
        <w:rPr>
          <w:rFonts w:ascii="Times New Roman" w:hAnsi="Times New Roman" w:cs="Times New Roman"/>
        </w:rPr>
      </w:pPr>
      <w:r w:rsidRPr="00294D04">
        <w:rPr>
          <w:rFonts w:ascii="Times New Roman" w:hAnsi="Times New Roman" w:cs="Times New Roman"/>
        </w:rPr>
        <w:tab/>
        <w:t>From his first New Year</w:t>
      </w:r>
      <w:r w:rsidR="007C43BE" w:rsidRPr="00294D04">
        <w:rPr>
          <w:rFonts w:ascii="Times New Roman" w:hAnsi="Times New Roman" w:cs="Times New Roman"/>
        </w:rPr>
        <w:t>’s</w:t>
      </w:r>
      <w:r w:rsidRPr="00294D04">
        <w:rPr>
          <w:rFonts w:ascii="Times New Roman" w:hAnsi="Times New Roman" w:cs="Times New Roman"/>
        </w:rPr>
        <w:t xml:space="preserve"> address in 2013 when he promised the North Korean people they would never have to tighten their belts again, Kim Jong Un has tethered the legitimacy of his rule to delivering on economic development</w:t>
      </w:r>
      <w:r w:rsidR="007C43BE" w:rsidRPr="00294D04">
        <w:rPr>
          <w:rFonts w:ascii="Times New Roman" w:hAnsi="Times New Roman" w:cs="Times New Roman"/>
        </w:rPr>
        <w:t>.</w:t>
      </w:r>
      <w:r w:rsidR="00826E9F" w:rsidRPr="00294D04">
        <w:rPr>
          <w:rFonts w:ascii="Times New Roman" w:hAnsi="Times New Roman" w:cs="Times New Roman"/>
        </w:rPr>
        <w:t xml:space="preserve"> </w:t>
      </w:r>
      <w:r w:rsidR="007C43BE" w:rsidRPr="00294D04">
        <w:rPr>
          <w:rFonts w:ascii="Times New Roman" w:hAnsi="Times New Roman" w:cs="Times New Roman"/>
        </w:rPr>
        <w:t xml:space="preserve">He </w:t>
      </w:r>
      <w:r w:rsidRPr="00294D04">
        <w:rPr>
          <w:rFonts w:ascii="Times New Roman" w:hAnsi="Times New Roman" w:cs="Times New Roman"/>
        </w:rPr>
        <w:t>has given increasingly high priority to addressing this challenge in the face of both external sanctions and</w:t>
      </w:r>
      <w:r w:rsidR="007C43BE" w:rsidRPr="00294D04">
        <w:rPr>
          <w:rFonts w:ascii="Times New Roman" w:hAnsi="Times New Roman" w:cs="Times New Roman"/>
        </w:rPr>
        <w:t xml:space="preserve"> inadequacies of economic policy and management while also laboring to consolidate his authority and reforming state governance.</w:t>
      </w:r>
      <w:r w:rsidR="00826E9F" w:rsidRPr="00294D04">
        <w:rPr>
          <w:rFonts w:ascii="Times New Roman" w:hAnsi="Times New Roman" w:cs="Times New Roman"/>
        </w:rPr>
        <w:t xml:space="preserve"> </w:t>
      </w:r>
      <w:r w:rsidR="0058594A" w:rsidRPr="00294D04">
        <w:rPr>
          <w:rFonts w:ascii="Times New Roman" w:hAnsi="Times New Roman" w:cs="Times New Roman"/>
        </w:rPr>
        <w:t>Light industry, agriculture and energy have been consistent sector priorities.</w:t>
      </w:r>
      <w:r w:rsidR="00C37234" w:rsidRPr="00294D04">
        <w:rPr>
          <w:rFonts w:ascii="Times New Roman" w:hAnsi="Times New Roman" w:cs="Times New Roman"/>
        </w:rPr>
        <w:t xml:space="preserve"> The “</w:t>
      </w:r>
      <w:r w:rsidR="00826E9F" w:rsidRPr="00C72677">
        <w:rPr>
          <w:rFonts w:ascii="Times New Roman" w:hAnsi="Times New Roman" w:cs="Times New Roman"/>
          <w:i/>
        </w:rPr>
        <w:t>b</w:t>
      </w:r>
      <w:r w:rsidR="00C37234" w:rsidRPr="00C72677">
        <w:rPr>
          <w:rFonts w:ascii="Times New Roman" w:hAnsi="Times New Roman" w:cs="Times New Roman"/>
          <w:i/>
        </w:rPr>
        <w:t>yungjin</w:t>
      </w:r>
      <w:r w:rsidR="00C37234" w:rsidRPr="00294D04">
        <w:rPr>
          <w:rFonts w:ascii="Times New Roman" w:hAnsi="Times New Roman" w:cs="Times New Roman"/>
        </w:rPr>
        <w:t>” policy of giving equal priority to security through the nuclear and missile programs and economic development was first adopted in 2013 and then enshrined as state strategy at the 7</w:t>
      </w:r>
      <w:r w:rsidR="00C37234" w:rsidRPr="00294D04">
        <w:rPr>
          <w:rFonts w:ascii="Times New Roman" w:hAnsi="Times New Roman" w:cs="Times New Roman"/>
          <w:vertAlign w:val="superscript"/>
        </w:rPr>
        <w:t>th</w:t>
      </w:r>
      <w:r w:rsidR="00C37234" w:rsidRPr="00294D04">
        <w:rPr>
          <w:rFonts w:ascii="Times New Roman" w:hAnsi="Times New Roman" w:cs="Times New Roman"/>
        </w:rPr>
        <w:t xml:space="preserve"> Party Congress in 2016.</w:t>
      </w:r>
      <w:r w:rsidR="00826E9F" w:rsidRPr="00294D04">
        <w:rPr>
          <w:rFonts w:ascii="Times New Roman" w:hAnsi="Times New Roman" w:cs="Times New Roman"/>
        </w:rPr>
        <w:t xml:space="preserve"> </w:t>
      </w:r>
    </w:p>
    <w:p w14:paraId="10965081" w14:textId="77777777" w:rsidR="00A911AB" w:rsidRPr="00294D04" w:rsidRDefault="00A911AB" w:rsidP="00CF4B44">
      <w:pPr>
        <w:rPr>
          <w:rFonts w:ascii="Times New Roman" w:hAnsi="Times New Roman" w:cs="Times New Roman"/>
        </w:rPr>
      </w:pPr>
    </w:p>
    <w:p w14:paraId="0BB7477E" w14:textId="3B3868C0" w:rsidR="00850E52" w:rsidRPr="00294D04" w:rsidRDefault="00850E52" w:rsidP="00CF4B44">
      <w:pPr>
        <w:ind w:firstLine="720"/>
        <w:rPr>
          <w:rFonts w:ascii="Times New Roman" w:hAnsi="Times New Roman" w:cs="Times New Roman"/>
        </w:rPr>
      </w:pPr>
      <w:r w:rsidRPr="00294D04">
        <w:rPr>
          <w:rFonts w:ascii="Times New Roman" w:hAnsi="Times New Roman" w:cs="Times New Roman"/>
        </w:rPr>
        <w:t>The Cabinet under Kim Jong Un has been given lead</w:t>
      </w:r>
      <w:r w:rsidR="00C37234" w:rsidRPr="00294D04">
        <w:rPr>
          <w:rFonts w:ascii="Times New Roman" w:hAnsi="Times New Roman" w:cs="Times New Roman"/>
        </w:rPr>
        <w:t xml:space="preserve"> responsibi</w:t>
      </w:r>
      <w:r w:rsidR="00D9121D" w:rsidRPr="00294D04">
        <w:rPr>
          <w:rFonts w:ascii="Times New Roman" w:hAnsi="Times New Roman" w:cs="Times New Roman"/>
        </w:rPr>
        <w:t>lity and authority to plan and manage</w:t>
      </w:r>
      <w:r w:rsidR="00C37234" w:rsidRPr="00294D04">
        <w:rPr>
          <w:rFonts w:ascii="Times New Roman" w:hAnsi="Times New Roman" w:cs="Times New Roman"/>
        </w:rPr>
        <w:t xml:space="preserve"> economic development</w:t>
      </w:r>
      <w:r w:rsidR="0081236E" w:rsidRPr="00294D04">
        <w:rPr>
          <w:rFonts w:ascii="Times New Roman" w:hAnsi="Times New Roman" w:cs="Times New Roman"/>
        </w:rPr>
        <w:t>,</w:t>
      </w:r>
      <w:r w:rsidR="005A68CB" w:rsidRPr="00294D04">
        <w:rPr>
          <w:rFonts w:ascii="Times New Roman" w:hAnsi="Times New Roman" w:cs="Times New Roman"/>
        </w:rPr>
        <w:t xml:space="preserve"> which is</w:t>
      </w:r>
      <w:r w:rsidRPr="00294D04">
        <w:rPr>
          <w:rFonts w:ascii="Times New Roman" w:hAnsi="Times New Roman" w:cs="Times New Roman"/>
        </w:rPr>
        <w:t xml:space="preserve"> </w:t>
      </w:r>
      <w:r w:rsidR="005A68CB" w:rsidRPr="00294D04">
        <w:rPr>
          <w:rFonts w:ascii="Times New Roman" w:hAnsi="Times New Roman" w:cs="Times New Roman"/>
        </w:rPr>
        <w:t>an important departure from t</w:t>
      </w:r>
      <w:r w:rsidR="00163713">
        <w:rPr>
          <w:rFonts w:ascii="Times New Roman" w:hAnsi="Times New Roman" w:cs="Times New Roman"/>
        </w:rPr>
        <w:t>he past where the Party played a central</w:t>
      </w:r>
      <w:r w:rsidR="005A68CB" w:rsidRPr="00294D04">
        <w:rPr>
          <w:rFonts w:ascii="Times New Roman" w:hAnsi="Times New Roman" w:cs="Times New Roman"/>
        </w:rPr>
        <w:t xml:space="preserve"> policy role.</w:t>
      </w:r>
      <w:r w:rsidR="00D9599E" w:rsidRPr="00294D04">
        <w:rPr>
          <w:rFonts w:ascii="Times New Roman" w:hAnsi="Times New Roman" w:cs="Times New Roman"/>
        </w:rPr>
        <w:t xml:space="preserve"> </w:t>
      </w:r>
      <w:r w:rsidR="005A68CB" w:rsidRPr="00294D04">
        <w:rPr>
          <w:rFonts w:ascii="Times New Roman" w:hAnsi="Times New Roman" w:cs="Times New Roman"/>
        </w:rPr>
        <w:t>Cabinet technocrats have been elevated to senior positions and some given membership in the high</w:t>
      </w:r>
      <w:r w:rsidR="00826E9F" w:rsidRPr="00294D04">
        <w:rPr>
          <w:rFonts w:ascii="Times New Roman" w:hAnsi="Times New Roman" w:cs="Times New Roman"/>
        </w:rPr>
        <w:t>-</w:t>
      </w:r>
      <w:r w:rsidR="005A68CB" w:rsidRPr="00294D04">
        <w:rPr>
          <w:rFonts w:ascii="Times New Roman" w:hAnsi="Times New Roman" w:cs="Times New Roman"/>
        </w:rPr>
        <w:t>level Party organs.</w:t>
      </w:r>
      <w:r w:rsidR="00D9599E" w:rsidRPr="00294D04">
        <w:rPr>
          <w:rFonts w:ascii="Times New Roman" w:hAnsi="Times New Roman" w:cs="Times New Roman"/>
        </w:rPr>
        <w:t xml:space="preserve"> </w:t>
      </w:r>
      <w:r w:rsidR="005A68CB" w:rsidRPr="00294D04">
        <w:rPr>
          <w:rFonts w:ascii="Times New Roman" w:hAnsi="Times New Roman" w:cs="Times New Roman"/>
        </w:rPr>
        <w:t>A new five-</w:t>
      </w:r>
      <w:r w:rsidR="00C37234" w:rsidRPr="00294D04">
        <w:rPr>
          <w:rFonts w:ascii="Times New Roman" w:hAnsi="Times New Roman" w:cs="Times New Roman"/>
        </w:rPr>
        <w:t>year economic develop</w:t>
      </w:r>
      <w:r w:rsidR="005A68CB" w:rsidRPr="00294D04">
        <w:rPr>
          <w:rFonts w:ascii="Times New Roman" w:hAnsi="Times New Roman" w:cs="Times New Roman"/>
        </w:rPr>
        <w:t>ment strategy was adopted at the</w:t>
      </w:r>
      <w:r w:rsidR="00C37234" w:rsidRPr="00294D04">
        <w:rPr>
          <w:rFonts w:ascii="Times New Roman" w:hAnsi="Times New Roman" w:cs="Times New Roman"/>
        </w:rPr>
        <w:t xml:space="preserve"> 7</w:t>
      </w:r>
      <w:r w:rsidR="00C37234" w:rsidRPr="00294D04">
        <w:rPr>
          <w:rFonts w:ascii="Times New Roman" w:hAnsi="Times New Roman" w:cs="Times New Roman"/>
          <w:vertAlign w:val="superscript"/>
        </w:rPr>
        <w:t>th</w:t>
      </w:r>
      <w:r w:rsidR="00C37234" w:rsidRPr="00294D04">
        <w:rPr>
          <w:rFonts w:ascii="Times New Roman" w:hAnsi="Times New Roman" w:cs="Times New Roman"/>
        </w:rPr>
        <w:t xml:space="preserve"> Party Congress that emphasized </w:t>
      </w:r>
      <w:r w:rsidR="00D9121D" w:rsidRPr="00294D04">
        <w:rPr>
          <w:rFonts w:ascii="Times New Roman" w:hAnsi="Times New Roman" w:cs="Times New Roman"/>
        </w:rPr>
        <w:t>innovation and import substitution, but made no mention of the role of markets.</w:t>
      </w:r>
      <w:r w:rsidR="00826E9F" w:rsidRPr="00294D04">
        <w:rPr>
          <w:rFonts w:ascii="Times New Roman" w:hAnsi="Times New Roman" w:cs="Times New Roman"/>
        </w:rPr>
        <w:t xml:space="preserve"> </w:t>
      </w:r>
      <w:r w:rsidR="00FF5D1E" w:rsidRPr="00294D04">
        <w:rPr>
          <w:rFonts w:ascii="Times New Roman" w:hAnsi="Times New Roman" w:cs="Times New Roman"/>
        </w:rPr>
        <w:t>Special Enterprise Zones have been embraced as a means to attract foreign investment and technology transfer</w:t>
      </w:r>
      <w:r w:rsidR="003609FA" w:rsidRPr="00294D04">
        <w:rPr>
          <w:rFonts w:ascii="Times New Roman" w:hAnsi="Times New Roman" w:cs="Times New Roman"/>
        </w:rPr>
        <w:t>s</w:t>
      </w:r>
      <w:r w:rsidR="00FF5D1E" w:rsidRPr="00294D04">
        <w:rPr>
          <w:rFonts w:ascii="Times New Roman" w:hAnsi="Times New Roman" w:cs="Times New Roman"/>
        </w:rPr>
        <w:t xml:space="preserve">, but with little success so far other </w:t>
      </w:r>
      <w:r w:rsidR="00FF5D1E" w:rsidRPr="00A5401E">
        <w:rPr>
          <w:rFonts w:ascii="Times New Roman" w:hAnsi="Times New Roman" w:cs="Times New Roman"/>
        </w:rPr>
        <w:t>than in Rason</w:t>
      </w:r>
      <w:r w:rsidR="00FF5D1E" w:rsidRPr="00294D04">
        <w:rPr>
          <w:rFonts w:ascii="Times New Roman" w:hAnsi="Times New Roman" w:cs="Times New Roman"/>
        </w:rPr>
        <w:t>.</w:t>
      </w:r>
      <w:r w:rsidR="00826E9F" w:rsidRPr="00294D04">
        <w:rPr>
          <w:rFonts w:ascii="Times New Roman" w:hAnsi="Times New Roman" w:cs="Times New Roman"/>
        </w:rPr>
        <w:t xml:space="preserve"> </w:t>
      </w:r>
      <w:r w:rsidR="00D9121D" w:rsidRPr="00294D04">
        <w:rPr>
          <w:rFonts w:ascii="Times New Roman" w:hAnsi="Times New Roman" w:cs="Times New Roman"/>
        </w:rPr>
        <w:t xml:space="preserve">Enterprise and agricultural reforms have also been pursued and compulsory education lengthened to reinforce the importance of </w:t>
      </w:r>
      <w:r w:rsidR="00A5401E">
        <w:rPr>
          <w:rFonts w:ascii="Times New Roman" w:hAnsi="Times New Roman" w:cs="Times New Roman"/>
        </w:rPr>
        <w:t xml:space="preserve">the contribution of </w:t>
      </w:r>
      <w:r w:rsidR="00D9121D" w:rsidRPr="00A5401E">
        <w:rPr>
          <w:rFonts w:ascii="Times New Roman" w:hAnsi="Times New Roman" w:cs="Times New Roman"/>
        </w:rPr>
        <w:t>human resources to the</w:t>
      </w:r>
      <w:r w:rsidR="00D9121D" w:rsidRPr="00294D04">
        <w:rPr>
          <w:rFonts w:ascii="Times New Roman" w:hAnsi="Times New Roman" w:cs="Times New Roman"/>
        </w:rPr>
        <w:t xml:space="preserve"> national economic agenda.</w:t>
      </w:r>
      <w:r w:rsidR="00826E9F" w:rsidRPr="00294D04">
        <w:rPr>
          <w:rFonts w:ascii="Times New Roman" w:hAnsi="Times New Roman" w:cs="Times New Roman"/>
        </w:rPr>
        <w:t xml:space="preserve"> </w:t>
      </w:r>
      <w:r w:rsidR="00D9121D" w:rsidRPr="00294D04">
        <w:rPr>
          <w:rFonts w:ascii="Times New Roman" w:hAnsi="Times New Roman" w:cs="Times New Roman"/>
        </w:rPr>
        <w:t>The elevation of the role of the Cabinet was also reflected in the appointment of Premier Pak Pong Ju as Vice Chair of the State Administration Council that superseded the National Defense Commission as the highest decision-making body in decisions of the Supreme People</w:t>
      </w:r>
      <w:r w:rsidR="0081236E" w:rsidRPr="00294D04">
        <w:rPr>
          <w:rFonts w:ascii="Times New Roman" w:hAnsi="Times New Roman" w:cs="Times New Roman"/>
        </w:rPr>
        <w:t>’</w:t>
      </w:r>
      <w:r w:rsidR="00D9121D" w:rsidRPr="00294D04">
        <w:rPr>
          <w:rFonts w:ascii="Times New Roman" w:hAnsi="Times New Roman" w:cs="Times New Roman"/>
        </w:rPr>
        <w:t>s Assembly in June 2016.</w:t>
      </w:r>
      <w:r w:rsidR="00826E9F" w:rsidRPr="00294D04">
        <w:rPr>
          <w:rFonts w:ascii="Times New Roman" w:hAnsi="Times New Roman" w:cs="Times New Roman"/>
        </w:rPr>
        <w:t xml:space="preserve"> </w:t>
      </w:r>
      <w:r w:rsidR="00583A20">
        <w:rPr>
          <w:rFonts w:ascii="Times New Roman" w:hAnsi="Times New Roman" w:cs="Times New Roman"/>
        </w:rPr>
        <w:t xml:space="preserve"> Recently Kim Jong </w:t>
      </w:r>
      <w:proofErr w:type="gramStart"/>
      <w:r w:rsidR="00583A20">
        <w:rPr>
          <w:rFonts w:ascii="Times New Roman" w:hAnsi="Times New Roman" w:cs="Times New Roman"/>
        </w:rPr>
        <w:t>Un</w:t>
      </w:r>
      <w:proofErr w:type="gramEnd"/>
      <w:r w:rsidR="00583A20">
        <w:rPr>
          <w:rFonts w:ascii="Times New Roman" w:hAnsi="Times New Roman" w:cs="Times New Roman"/>
        </w:rPr>
        <w:t xml:space="preserve"> has vocally criticized poor performance of Cabinet officials in addressing issues ranging from energy projects and infrastructure to public health.</w:t>
      </w:r>
    </w:p>
    <w:p w14:paraId="1F8999BD" w14:textId="77777777" w:rsidR="00850E52" w:rsidRPr="00294D04" w:rsidRDefault="00850E52" w:rsidP="00850E52">
      <w:pPr>
        <w:ind w:firstLine="720"/>
        <w:rPr>
          <w:rFonts w:ascii="Times New Roman" w:hAnsi="Times New Roman" w:cs="Times New Roman"/>
        </w:rPr>
      </w:pPr>
    </w:p>
    <w:p w14:paraId="245AD55F" w14:textId="02C7720B" w:rsidR="001B1A00" w:rsidRPr="00294D04" w:rsidRDefault="00850E52" w:rsidP="00850E52">
      <w:pPr>
        <w:ind w:firstLine="720"/>
        <w:rPr>
          <w:rFonts w:ascii="Times New Roman" w:hAnsi="Times New Roman" w:cs="Times New Roman"/>
        </w:rPr>
      </w:pPr>
      <w:r w:rsidRPr="00294D04">
        <w:rPr>
          <w:rFonts w:ascii="Times New Roman" w:hAnsi="Times New Roman" w:cs="Times New Roman"/>
        </w:rPr>
        <w:t>It is noteworthy that while North Korea has studied foreign economic development experie</w:t>
      </w:r>
      <w:r w:rsidR="005A68CB" w:rsidRPr="00294D04">
        <w:rPr>
          <w:rFonts w:ascii="Times New Roman" w:hAnsi="Times New Roman" w:cs="Times New Roman"/>
        </w:rPr>
        <w:t xml:space="preserve">nces and been willing to allow </w:t>
      </w:r>
      <w:r w:rsidRPr="00294D04">
        <w:rPr>
          <w:rFonts w:ascii="Times New Roman" w:hAnsi="Times New Roman" w:cs="Times New Roman"/>
        </w:rPr>
        <w:t>limited economic and business training for official</w:t>
      </w:r>
      <w:r w:rsidR="005A68CB" w:rsidRPr="00294D04">
        <w:rPr>
          <w:rFonts w:ascii="Times New Roman" w:hAnsi="Times New Roman" w:cs="Times New Roman"/>
        </w:rPr>
        <w:t>s and academics with foreigners, there has been n</w:t>
      </w:r>
      <w:r w:rsidRPr="00294D04">
        <w:rPr>
          <w:rFonts w:ascii="Times New Roman" w:hAnsi="Times New Roman" w:cs="Times New Roman"/>
        </w:rPr>
        <w:t xml:space="preserve">o meaningful </w:t>
      </w:r>
      <w:r w:rsidR="005A68CB" w:rsidRPr="00294D04">
        <w:rPr>
          <w:rFonts w:ascii="Times New Roman" w:hAnsi="Times New Roman" w:cs="Times New Roman"/>
        </w:rPr>
        <w:t xml:space="preserve">economic </w:t>
      </w:r>
      <w:r w:rsidRPr="00294D04">
        <w:rPr>
          <w:rFonts w:ascii="Times New Roman" w:hAnsi="Times New Roman" w:cs="Times New Roman"/>
        </w:rPr>
        <w:t>policy</w:t>
      </w:r>
      <w:r w:rsidR="005A68CB" w:rsidRPr="00294D04">
        <w:rPr>
          <w:rFonts w:ascii="Times New Roman" w:hAnsi="Times New Roman" w:cs="Times New Roman"/>
        </w:rPr>
        <w:t xml:space="preserve"> level dialogue.</w:t>
      </w:r>
      <w:r w:rsidR="00826E9F" w:rsidRPr="00294D04">
        <w:rPr>
          <w:rFonts w:ascii="Times New Roman" w:hAnsi="Times New Roman" w:cs="Times New Roman"/>
        </w:rPr>
        <w:t xml:space="preserve"> </w:t>
      </w:r>
      <w:r w:rsidR="005A68CB" w:rsidRPr="00294D04">
        <w:rPr>
          <w:rFonts w:ascii="Times New Roman" w:hAnsi="Times New Roman" w:cs="Times New Roman"/>
        </w:rPr>
        <w:t>Senior economic officials have also not participated in track 1.5 meetings that are common for officials working on poli</w:t>
      </w:r>
      <w:r w:rsidR="00B95B4C" w:rsidRPr="00294D04">
        <w:rPr>
          <w:rFonts w:ascii="Times New Roman" w:hAnsi="Times New Roman" w:cs="Times New Roman"/>
        </w:rPr>
        <w:t>tical and security issues. Early exploratory talks with the IMF and World Bank in the late 1990s came to a halt after the collapse of the Agreed Framework in 2002 and there has been no contact in the Kim Jong Un era.</w:t>
      </w:r>
      <w:r w:rsidR="00826E9F" w:rsidRPr="00294D04">
        <w:rPr>
          <w:rFonts w:ascii="Times New Roman" w:hAnsi="Times New Roman" w:cs="Times New Roman"/>
        </w:rPr>
        <w:t xml:space="preserve"> </w:t>
      </w:r>
      <w:r w:rsidR="005A68CB" w:rsidRPr="00294D04">
        <w:rPr>
          <w:rFonts w:ascii="Times New Roman" w:hAnsi="Times New Roman" w:cs="Times New Roman"/>
        </w:rPr>
        <w:t>North Korea emphasizes that it is</w:t>
      </w:r>
      <w:r w:rsidRPr="00294D04">
        <w:rPr>
          <w:rFonts w:ascii="Times New Roman" w:hAnsi="Times New Roman" w:cs="Times New Roman"/>
        </w:rPr>
        <w:t xml:space="preserve"> pursuing economic development and</w:t>
      </w:r>
      <w:r w:rsidR="005A68CB" w:rsidRPr="00294D04">
        <w:rPr>
          <w:rFonts w:ascii="Times New Roman" w:hAnsi="Times New Roman" w:cs="Times New Roman"/>
        </w:rPr>
        <w:t xml:space="preserve"> management “in our own style.”</w:t>
      </w:r>
      <w:r w:rsidR="00B95B4C" w:rsidRPr="00294D04">
        <w:rPr>
          <w:rFonts w:ascii="Times New Roman" w:hAnsi="Times New Roman" w:cs="Times New Roman"/>
        </w:rPr>
        <w:t xml:space="preserve"> </w:t>
      </w:r>
    </w:p>
    <w:p w14:paraId="206583EF" w14:textId="77777777" w:rsidR="00251A48" w:rsidRPr="00294D04" w:rsidRDefault="00251A48" w:rsidP="006373B8">
      <w:pPr>
        <w:rPr>
          <w:rFonts w:ascii="Times New Roman" w:hAnsi="Times New Roman" w:cs="Times New Roman"/>
          <w:u w:val="single"/>
        </w:rPr>
      </w:pPr>
    </w:p>
    <w:p w14:paraId="3F88C4FF" w14:textId="7A3C9FB2" w:rsidR="006373B8" w:rsidRDefault="00B95B4C" w:rsidP="0048481F">
      <w:pPr>
        <w:rPr>
          <w:rFonts w:ascii="Times New Roman" w:hAnsi="Times New Roman" w:cs="Times New Roman"/>
        </w:rPr>
      </w:pPr>
      <w:r w:rsidRPr="00294D04">
        <w:rPr>
          <w:rFonts w:ascii="Times New Roman" w:hAnsi="Times New Roman" w:cs="Times New Roman"/>
        </w:rPr>
        <w:tab/>
        <w:t>The dramatic diplomatic developments in 2018 have created an impression that Kim Jong Un is keen to give priority to economic development in both political and pragmatic ways by negotiating a new national security framework that reduces tensions and eases economic pressures</w:t>
      </w:r>
      <w:r w:rsidR="00856936" w:rsidRPr="00294D04">
        <w:rPr>
          <w:rFonts w:ascii="Times New Roman" w:hAnsi="Times New Roman" w:cs="Times New Roman"/>
        </w:rPr>
        <w:t>.</w:t>
      </w:r>
      <w:r w:rsidR="00826E9F" w:rsidRPr="00294D04">
        <w:rPr>
          <w:rFonts w:ascii="Times New Roman" w:hAnsi="Times New Roman" w:cs="Times New Roman"/>
        </w:rPr>
        <w:t xml:space="preserve"> </w:t>
      </w:r>
      <w:r w:rsidR="00856936" w:rsidRPr="00294D04">
        <w:rPr>
          <w:rFonts w:ascii="Times New Roman" w:hAnsi="Times New Roman" w:cs="Times New Roman"/>
        </w:rPr>
        <w:t>His overtures to South Korea and China already appear to be producing initial results with Russia also supporting the path he has taken.</w:t>
      </w:r>
      <w:r w:rsidR="00826E9F" w:rsidRPr="00294D04">
        <w:rPr>
          <w:rFonts w:ascii="Times New Roman" w:hAnsi="Times New Roman" w:cs="Times New Roman"/>
        </w:rPr>
        <w:t xml:space="preserve"> </w:t>
      </w:r>
      <w:r w:rsidR="00FF5D1E" w:rsidRPr="00294D04">
        <w:rPr>
          <w:rFonts w:ascii="Times New Roman" w:hAnsi="Times New Roman" w:cs="Times New Roman"/>
        </w:rPr>
        <w:t>Also, Kim’s</w:t>
      </w:r>
      <w:r w:rsidR="00856936" w:rsidRPr="00294D04">
        <w:rPr>
          <w:rFonts w:ascii="Times New Roman" w:hAnsi="Times New Roman" w:cs="Times New Roman"/>
        </w:rPr>
        <w:t xml:space="preserve"> </w:t>
      </w:r>
      <w:r w:rsidR="00D40E8B" w:rsidRPr="00294D04">
        <w:rPr>
          <w:rFonts w:ascii="Times New Roman" w:hAnsi="Times New Roman" w:cs="Times New Roman"/>
        </w:rPr>
        <w:t>increasi</w:t>
      </w:r>
      <w:r w:rsidR="002E7122" w:rsidRPr="00294D04">
        <w:rPr>
          <w:rFonts w:ascii="Times New Roman" w:hAnsi="Times New Roman" w:cs="Times New Roman"/>
        </w:rPr>
        <w:t>ngly frequent</w:t>
      </w:r>
      <w:r w:rsidR="00826E9F" w:rsidRPr="00294D04">
        <w:rPr>
          <w:rFonts w:ascii="Times New Roman" w:hAnsi="Times New Roman" w:cs="Times New Roman"/>
        </w:rPr>
        <w:t xml:space="preserve"> </w:t>
      </w:r>
      <w:r w:rsidR="002E7122" w:rsidRPr="00294D04">
        <w:rPr>
          <w:rFonts w:ascii="Times New Roman" w:hAnsi="Times New Roman" w:cs="Times New Roman"/>
        </w:rPr>
        <w:t>on-site visits for</w:t>
      </w:r>
      <w:r w:rsidR="00826E9F" w:rsidRPr="00294D04">
        <w:rPr>
          <w:rFonts w:ascii="Times New Roman" w:hAnsi="Times New Roman" w:cs="Times New Roman"/>
        </w:rPr>
        <w:t xml:space="preserve"> </w:t>
      </w:r>
      <w:r w:rsidR="00D40E8B" w:rsidRPr="00294D04">
        <w:rPr>
          <w:rFonts w:ascii="Times New Roman" w:hAnsi="Times New Roman" w:cs="Times New Roman"/>
        </w:rPr>
        <w:t xml:space="preserve">economic </w:t>
      </w:r>
      <w:r w:rsidR="002E7122" w:rsidRPr="00294D04">
        <w:rPr>
          <w:rFonts w:ascii="Times New Roman" w:hAnsi="Times New Roman" w:cs="Times New Roman"/>
        </w:rPr>
        <w:t xml:space="preserve">guidance and </w:t>
      </w:r>
      <w:r w:rsidR="00856936" w:rsidRPr="00294D04">
        <w:rPr>
          <w:rFonts w:ascii="Times New Roman" w:hAnsi="Times New Roman" w:cs="Times New Roman"/>
        </w:rPr>
        <w:t>open acknowledgment of deficiencies in infrastructure and economic management indicates his intent to address seriously his economic challenges.</w:t>
      </w:r>
    </w:p>
    <w:p w14:paraId="1A1EB4FF" w14:textId="74D02B4E" w:rsidR="00D40E8B" w:rsidRPr="00294D04" w:rsidRDefault="00D40E8B" w:rsidP="006373B8">
      <w:pPr>
        <w:rPr>
          <w:rFonts w:ascii="Times New Roman" w:hAnsi="Times New Roman" w:cs="Times New Roman"/>
        </w:rPr>
      </w:pPr>
    </w:p>
    <w:p w14:paraId="71D7EE6C" w14:textId="0007DFC4" w:rsidR="0048481F" w:rsidRPr="00294D04" w:rsidRDefault="0048481F" w:rsidP="00826E9F">
      <w:pPr>
        <w:outlineLvl w:val="0"/>
        <w:rPr>
          <w:rFonts w:ascii="Times New Roman" w:hAnsi="Times New Roman" w:cs="Times New Roman"/>
          <w:u w:val="single"/>
        </w:rPr>
      </w:pPr>
      <w:r w:rsidRPr="00294D04">
        <w:rPr>
          <w:rFonts w:ascii="Times New Roman" w:hAnsi="Times New Roman" w:cs="Times New Roman"/>
          <w:u w:val="single"/>
        </w:rPr>
        <w:t>Growth of Markets and Blurring of the State and Market-led Economies</w:t>
      </w:r>
    </w:p>
    <w:p w14:paraId="5F5F78D9" w14:textId="77777777" w:rsidR="006D6E5B" w:rsidRPr="00294D04" w:rsidRDefault="006D6E5B" w:rsidP="006373B8">
      <w:pPr>
        <w:rPr>
          <w:rFonts w:ascii="Times New Roman" w:hAnsi="Times New Roman" w:cs="Times New Roman"/>
          <w:u w:val="single"/>
        </w:rPr>
      </w:pPr>
    </w:p>
    <w:p w14:paraId="6BCC751E" w14:textId="057F2860" w:rsidR="00BC2054" w:rsidRPr="00294D04" w:rsidRDefault="006D6E5B" w:rsidP="006373B8">
      <w:pPr>
        <w:rPr>
          <w:rFonts w:ascii="Times New Roman" w:hAnsi="Times New Roman" w:cs="Times New Roman"/>
        </w:rPr>
      </w:pPr>
      <w:r w:rsidRPr="00294D04">
        <w:rPr>
          <w:rFonts w:ascii="Times New Roman" w:hAnsi="Times New Roman" w:cs="Times New Roman"/>
        </w:rPr>
        <w:tab/>
      </w:r>
      <w:r w:rsidR="00BC2054" w:rsidRPr="00294D04">
        <w:rPr>
          <w:rFonts w:ascii="Times New Roman" w:hAnsi="Times New Roman" w:cs="Times New Roman"/>
        </w:rPr>
        <w:t xml:space="preserve">Economic reforms in 2002 </w:t>
      </w:r>
      <w:r w:rsidR="008E2460" w:rsidRPr="00294D04">
        <w:rPr>
          <w:rFonts w:ascii="Times New Roman" w:hAnsi="Times New Roman" w:cs="Times New Roman"/>
        </w:rPr>
        <w:t>and 2003 legalized markets and provided state enterprise managers with more flexibility in running their businesses.</w:t>
      </w:r>
      <w:r w:rsidR="00826E9F" w:rsidRPr="00294D04">
        <w:rPr>
          <w:rFonts w:ascii="Times New Roman" w:hAnsi="Times New Roman" w:cs="Times New Roman"/>
        </w:rPr>
        <w:t xml:space="preserve"> </w:t>
      </w:r>
      <w:r w:rsidR="008E2460" w:rsidRPr="00294D04">
        <w:rPr>
          <w:rFonts w:ascii="Times New Roman" w:hAnsi="Times New Roman" w:cs="Times New Roman"/>
        </w:rPr>
        <w:t>Since then</w:t>
      </w:r>
      <w:r w:rsidR="00A5401E">
        <w:rPr>
          <w:rFonts w:ascii="Times New Roman" w:hAnsi="Times New Roman" w:cs="Times New Roman"/>
        </w:rPr>
        <w:t>,</w:t>
      </w:r>
      <w:r w:rsidR="008E2460" w:rsidRPr="00294D04">
        <w:rPr>
          <w:rFonts w:ascii="Times New Roman" w:hAnsi="Times New Roman" w:cs="Times New Roman"/>
        </w:rPr>
        <w:t xml:space="preserve"> c</w:t>
      </w:r>
      <w:r w:rsidRPr="00294D04">
        <w:rPr>
          <w:rFonts w:ascii="Times New Roman" w:hAnsi="Times New Roman" w:cs="Times New Roman"/>
        </w:rPr>
        <w:t>onsumer goods markets have grown and diversified and are now firmly entrenched in urban centers and increasingly in rural areas.</w:t>
      </w:r>
      <w:r w:rsidR="00826E9F" w:rsidRPr="00294D04">
        <w:rPr>
          <w:rFonts w:ascii="Times New Roman" w:hAnsi="Times New Roman" w:cs="Times New Roman"/>
        </w:rPr>
        <w:t xml:space="preserve"> </w:t>
      </w:r>
      <w:r w:rsidR="00BC2054" w:rsidRPr="00294D04">
        <w:rPr>
          <w:rFonts w:ascii="Times New Roman" w:hAnsi="Times New Roman" w:cs="Times New Roman"/>
        </w:rPr>
        <w:t>There are now over 450 licensed markets and 740 unlicensed markets.</w:t>
      </w:r>
      <w:r w:rsidR="00826E9F" w:rsidRPr="00294D04">
        <w:rPr>
          <w:rFonts w:ascii="Times New Roman" w:hAnsi="Times New Roman" w:cs="Times New Roman"/>
        </w:rPr>
        <w:t xml:space="preserve"> </w:t>
      </w:r>
      <w:r w:rsidR="008E2460" w:rsidRPr="00294D04">
        <w:rPr>
          <w:rFonts w:ascii="Times New Roman" w:hAnsi="Times New Roman" w:cs="Times New Roman"/>
        </w:rPr>
        <w:t>Many state enterprises participate in the market economy i</w:t>
      </w:r>
      <w:r w:rsidR="00A5401E">
        <w:rPr>
          <w:rFonts w:ascii="Times New Roman" w:hAnsi="Times New Roman" w:cs="Times New Roman"/>
        </w:rPr>
        <w:t>n</w:t>
      </w:r>
      <w:r w:rsidR="008E2460" w:rsidRPr="00294D04">
        <w:rPr>
          <w:rFonts w:ascii="Times New Roman" w:hAnsi="Times New Roman" w:cs="Times New Roman"/>
        </w:rPr>
        <w:t xml:space="preserve"> a variety of ways, including:</w:t>
      </w:r>
    </w:p>
    <w:p w14:paraId="52AC9768" w14:textId="795D25C6" w:rsidR="008E2460" w:rsidRPr="00294D04" w:rsidRDefault="008E2460" w:rsidP="008E2460">
      <w:pPr>
        <w:pStyle w:val="ListParagraph"/>
        <w:numPr>
          <w:ilvl w:val="0"/>
          <w:numId w:val="1"/>
        </w:numPr>
        <w:rPr>
          <w:rFonts w:ascii="Times New Roman" w:hAnsi="Times New Roman" w:cs="Times New Roman"/>
        </w:rPr>
      </w:pPr>
      <w:r w:rsidRPr="00294D04">
        <w:rPr>
          <w:rFonts w:ascii="Times New Roman" w:hAnsi="Times New Roman" w:cs="Times New Roman"/>
        </w:rPr>
        <w:t>Providing legal cover for private businesses for compensation</w:t>
      </w:r>
      <w:r w:rsidR="00A5401E">
        <w:rPr>
          <w:rFonts w:ascii="Times New Roman" w:hAnsi="Times New Roman" w:cs="Times New Roman"/>
        </w:rPr>
        <w:t>;</w:t>
      </w:r>
    </w:p>
    <w:p w14:paraId="5A3AA66A" w14:textId="35C59E78" w:rsidR="008E2460" w:rsidRPr="00294D04" w:rsidRDefault="008E2460" w:rsidP="008E2460">
      <w:pPr>
        <w:pStyle w:val="ListParagraph"/>
        <w:numPr>
          <w:ilvl w:val="0"/>
          <w:numId w:val="1"/>
        </w:numPr>
        <w:rPr>
          <w:rFonts w:ascii="Times New Roman" w:hAnsi="Times New Roman" w:cs="Times New Roman"/>
        </w:rPr>
      </w:pPr>
      <w:r w:rsidRPr="00294D04">
        <w:rPr>
          <w:rFonts w:ascii="Times New Roman" w:hAnsi="Times New Roman" w:cs="Times New Roman"/>
        </w:rPr>
        <w:t>Sourcing inputs to their own production from markets</w:t>
      </w:r>
      <w:r w:rsidR="00A5401E">
        <w:rPr>
          <w:rFonts w:ascii="Times New Roman" w:hAnsi="Times New Roman" w:cs="Times New Roman"/>
        </w:rPr>
        <w:t>;</w:t>
      </w:r>
    </w:p>
    <w:p w14:paraId="1E455CE3" w14:textId="5F96C30C" w:rsidR="008E2460" w:rsidRPr="00294D04" w:rsidRDefault="008E2460" w:rsidP="008E2460">
      <w:pPr>
        <w:pStyle w:val="ListParagraph"/>
        <w:numPr>
          <w:ilvl w:val="0"/>
          <w:numId w:val="1"/>
        </w:numPr>
        <w:rPr>
          <w:rFonts w:ascii="Times New Roman" w:hAnsi="Times New Roman" w:cs="Times New Roman"/>
        </w:rPr>
      </w:pPr>
      <w:r w:rsidRPr="00294D04">
        <w:rPr>
          <w:rFonts w:ascii="Times New Roman" w:hAnsi="Times New Roman" w:cs="Times New Roman"/>
        </w:rPr>
        <w:t>Selling part of their product above the state plan to markets</w:t>
      </w:r>
      <w:r w:rsidR="00A5401E">
        <w:rPr>
          <w:rFonts w:ascii="Times New Roman" w:hAnsi="Times New Roman" w:cs="Times New Roman"/>
        </w:rPr>
        <w:t>; and</w:t>
      </w:r>
    </w:p>
    <w:p w14:paraId="7A31BF7D" w14:textId="1C5C1EA7" w:rsidR="008E2460" w:rsidRPr="00294D04" w:rsidRDefault="008E2460" w:rsidP="008E2460">
      <w:pPr>
        <w:pStyle w:val="ListParagraph"/>
        <w:numPr>
          <w:ilvl w:val="0"/>
          <w:numId w:val="1"/>
        </w:numPr>
        <w:rPr>
          <w:rFonts w:ascii="Times New Roman" w:hAnsi="Times New Roman" w:cs="Times New Roman"/>
        </w:rPr>
      </w:pPr>
      <w:r w:rsidRPr="00294D04">
        <w:rPr>
          <w:rFonts w:ascii="Times New Roman" w:hAnsi="Times New Roman" w:cs="Times New Roman"/>
        </w:rPr>
        <w:t>Renting space or subcontracting management to private entrepreneurs.</w:t>
      </w:r>
    </w:p>
    <w:p w14:paraId="7449E148" w14:textId="77777777" w:rsidR="00D40E8B" w:rsidRPr="00294D04" w:rsidRDefault="00D40E8B" w:rsidP="00D40E8B">
      <w:pPr>
        <w:pStyle w:val="ListParagraph"/>
        <w:rPr>
          <w:rFonts w:ascii="Times New Roman" w:hAnsi="Times New Roman" w:cs="Times New Roman"/>
        </w:rPr>
      </w:pPr>
    </w:p>
    <w:p w14:paraId="3C1642D5" w14:textId="7C298315" w:rsidR="004E5408" w:rsidRPr="00294D04" w:rsidRDefault="0058594A" w:rsidP="00D40E8B">
      <w:pPr>
        <w:rPr>
          <w:rFonts w:ascii="Times New Roman" w:hAnsi="Times New Roman" w:cs="Times New Roman"/>
        </w:rPr>
      </w:pPr>
      <w:r w:rsidRPr="00294D04">
        <w:rPr>
          <w:rFonts w:ascii="Times New Roman" w:hAnsi="Times New Roman" w:cs="Times New Roman"/>
        </w:rPr>
        <w:t>In addition to consumer goods, markets for housing, labor and finance have been evolving. While legally all land and housing assets are state-owned</w:t>
      </w:r>
      <w:r w:rsidR="00591376" w:rsidRPr="00294D04">
        <w:rPr>
          <w:rFonts w:ascii="Times New Roman" w:hAnsi="Times New Roman" w:cs="Times New Roman"/>
        </w:rPr>
        <w:t>,</w:t>
      </w:r>
      <w:r w:rsidRPr="00294D04">
        <w:rPr>
          <w:rFonts w:ascii="Times New Roman" w:hAnsi="Times New Roman" w:cs="Times New Roman"/>
        </w:rPr>
        <w:t xml:space="preserve"> informal property rights are widely recognized and treated as tradable, which has led to a rapid expansion of the housing market in urban areas.</w:t>
      </w:r>
      <w:r w:rsidR="00591376" w:rsidRPr="00294D04">
        <w:rPr>
          <w:rFonts w:ascii="Times New Roman" w:hAnsi="Times New Roman" w:cs="Times New Roman"/>
        </w:rPr>
        <w:t xml:space="preserve"> There are also reports of local officials leasing</w:t>
      </w:r>
      <w:r w:rsidR="008E2460" w:rsidRPr="00294D04">
        <w:rPr>
          <w:rFonts w:ascii="Times New Roman" w:hAnsi="Times New Roman" w:cs="Times New Roman"/>
        </w:rPr>
        <w:t xml:space="preserve"> agricultural land for housing development</w:t>
      </w:r>
      <w:r w:rsidR="00591376" w:rsidRPr="00294D04">
        <w:rPr>
          <w:rFonts w:ascii="Times New Roman" w:hAnsi="Times New Roman" w:cs="Times New Roman"/>
        </w:rPr>
        <w:t xml:space="preserve"> by private entrepreneurs.</w:t>
      </w:r>
      <w:r w:rsidR="00826E9F" w:rsidRPr="00294D04">
        <w:rPr>
          <w:rFonts w:ascii="Times New Roman" w:hAnsi="Times New Roman" w:cs="Times New Roman"/>
        </w:rPr>
        <w:t xml:space="preserve"> </w:t>
      </w:r>
      <w:r w:rsidR="00591376" w:rsidRPr="00294D04">
        <w:rPr>
          <w:rFonts w:ascii="Times New Roman" w:hAnsi="Times New Roman" w:cs="Times New Roman"/>
        </w:rPr>
        <w:t>Labor markets have become more flexible both in time commitments and wages.</w:t>
      </w:r>
      <w:r w:rsidR="00826E9F" w:rsidRPr="00294D04">
        <w:rPr>
          <w:rFonts w:ascii="Times New Roman" w:hAnsi="Times New Roman" w:cs="Times New Roman"/>
        </w:rPr>
        <w:t xml:space="preserve"> </w:t>
      </w:r>
      <w:r w:rsidR="00591376" w:rsidRPr="00294D04">
        <w:rPr>
          <w:rFonts w:ascii="Times New Roman" w:hAnsi="Times New Roman" w:cs="Times New Roman"/>
        </w:rPr>
        <w:t>State enterprises increasingly are paying market not state-based wages to attract productive workers and using excess profits for performance bonuses.</w:t>
      </w:r>
      <w:r w:rsidR="00826E9F" w:rsidRPr="00294D04">
        <w:rPr>
          <w:rFonts w:ascii="Times New Roman" w:hAnsi="Times New Roman" w:cs="Times New Roman"/>
        </w:rPr>
        <w:t xml:space="preserve"> </w:t>
      </w:r>
      <w:r w:rsidR="00591376" w:rsidRPr="00294D04">
        <w:rPr>
          <w:rFonts w:ascii="Times New Roman" w:hAnsi="Times New Roman" w:cs="Times New Roman"/>
        </w:rPr>
        <w:t>While the North Korea</w:t>
      </w:r>
      <w:r w:rsidR="00B726D1" w:rsidRPr="00294D04">
        <w:rPr>
          <w:rFonts w:ascii="Times New Roman" w:hAnsi="Times New Roman" w:cs="Times New Roman"/>
        </w:rPr>
        <w:t>n</w:t>
      </w:r>
      <w:r w:rsidR="00591376" w:rsidRPr="00294D04">
        <w:rPr>
          <w:rFonts w:ascii="Times New Roman" w:hAnsi="Times New Roman" w:cs="Times New Roman"/>
        </w:rPr>
        <w:t xml:space="preserve"> financial system is still underdeveloped as a tool for mobilizing domestic savings and providing intermediation for productive </w:t>
      </w:r>
      <w:r w:rsidR="00130A75" w:rsidRPr="00294D04">
        <w:rPr>
          <w:rFonts w:ascii="Times New Roman" w:hAnsi="Times New Roman" w:cs="Times New Roman"/>
        </w:rPr>
        <w:t xml:space="preserve">investments, </w:t>
      </w:r>
      <w:r w:rsidR="00591376" w:rsidRPr="00294D04">
        <w:rPr>
          <w:rFonts w:ascii="Times New Roman" w:hAnsi="Times New Roman" w:cs="Times New Roman"/>
        </w:rPr>
        <w:t xml:space="preserve">successful </w:t>
      </w:r>
      <w:r w:rsidR="00591376" w:rsidRPr="00294D04">
        <w:rPr>
          <w:rFonts w:ascii="Times New Roman" w:hAnsi="Times New Roman" w:cs="Times New Roman"/>
          <w:i/>
        </w:rPr>
        <w:t xml:space="preserve">donju </w:t>
      </w:r>
      <w:r w:rsidR="00591376" w:rsidRPr="00294D04">
        <w:rPr>
          <w:rFonts w:ascii="Times New Roman" w:hAnsi="Times New Roman" w:cs="Times New Roman"/>
        </w:rPr>
        <w:t>are functioning as</w:t>
      </w:r>
      <w:r w:rsidR="00591376" w:rsidRPr="00294D04">
        <w:rPr>
          <w:rFonts w:ascii="Times New Roman" w:hAnsi="Times New Roman" w:cs="Times New Roman"/>
          <w:i/>
        </w:rPr>
        <w:t xml:space="preserve"> </w:t>
      </w:r>
      <w:r w:rsidR="00130A75" w:rsidRPr="00294D04">
        <w:rPr>
          <w:rFonts w:ascii="Times New Roman" w:hAnsi="Times New Roman" w:cs="Times New Roman"/>
        </w:rPr>
        <w:t>private financier</w:t>
      </w:r>
      <w:r w:rsidR="004E5408" w:rsidRPr="00294D04">
        <w:rPr>
          <w:rFonts w:ascii="Times New Roman" w:hAnsi="Times New Roman" w:cs="Times New Roman"/>
        </w:rPr>
        <w:t>s</w:t>
      </w:r>
      <w:r w:rsidR="00591376" w:rsidRPr="00294D04">
        <w:rPr>
          <w:rFonts w:ascii="Times New Roman" w:hAnsi="Times New Roman" w:cs="Times New Roman"/>
        </w:rPr>
        <w:t xml:space="preserve"> </w:t>
      </w:r>
      <w:r w:rsidR="00B726D1" w:rsidRPr="00294D04">
        <w:rPr>
          <w:rFonts w:ascii="Times New Roman" w:hAnsi="Times New Roman" w:cs="Times New Roman"/>
        </w:rPr>
        <w:t>of both working capital and investment for start-up businesses.</w:t>
      </w:r>
      <w:r w:rsidR="00826E9F" w:rsidRPr="00294D04">
        <w:rPr>
          <w:rFonts w:ascii="Times New Roman" w:hAnsi="Times New Roman" w:cs="Times New Roman"/>
        </w:rPr>
        <w:t xml:space="preserve"> </w:t>
      </w:r>
      <w:r w:rsidR="004E5408" w:rsidRPr="00294D04">
        <w:rPr>
          <w:rFonts w:ascii="Times New Roman" w:hAnsi="Times New Roman" w:cs="Times New Roman"/>
        </w:rPr>
        <w:t>A recent North Korean economic research journal reports on plans to establish a mobile banking system for smartphone users and a first commercial bank is likely to be created soon with a regulatory system for domestic currency under a 2006 Commercial Banking Law.</w:t>
      </w:r>
    </w:p>
    <w:p w14:paraId="3D0EB1E2" w14:textId="77777777" w:rsidR="004E5408" w:rsidRPr="00294D04" w:rsidRDefault="004E5408" w:rsidP="004E5408">
      <w:pPr>
        <w:rPr>
          <w:rFonts w:ascii="Times New Roman" w:hAnsi="Times New Roman" w:cs="Times New Roman"/>
        </w:rPr>
      </w:pPr>
    </w:p>
    <w:p w14:paraId="766BAA31" w14:textId="7601BA82" w:rsidR="009A0BCD" w:rsidRDefault="006D6E5B" w:rsidP="004E5408">
      <w:pPr>
        <w:ind w:firstLine="720"/>
        <w:rPr>
          <w:rFonts w:ascii="Times New Roman" w:hAnsi="Times New Roman" w:cs="Times New Roman"/>
        </w:rPr>
      </w:pPr>
      <w:r w:rsidRPr="00294D04">
        <w:rPr>
          <w:rFonts w:ascii="Times New Roman" w:hAnsi="Times New Roman" w:cs="Times New Roman"/>
        </w:rPr>
        <w:t>Chinese policy of economic engagement with North Korea has been a major f</w:t>
      </w:r>
      <w:r w:rsidR="00B726D1" w:rsidRPr="00294D04">
        <w:rPr>
          <w:rFonts w:ascii="Times New Roman" w:hAnsi="Times New Roman" w:cs="Times New Roman"/>
        </w:rPr>
        <w:t>actor</w:t>
      </w:r>
      <w:r w:rsidR="00BC2054" w:rsidRPr="00294D04">
        <w:rPr>
          <w:rFonts w:ascii="Times New Roman" w:hAnsi="Times New Roman" w:cs="Times New Roman"/>
        </w:rPr>
        <w:t xml:space="preserve"> in</w:t>
      </w:r>
      <w:r w:rsidR="00B726D1" w:rsidRPr="00294D04">
        <w:rPr>
          <w:rFonts w:ascii="Times New Roman" w:hAnsi="Times New Roman" w:cs="Times New Roman"/>
        </w:rPr>
        <w:t xml:space="preserve"> the </w:t>
      </w:r>
      <w:r w:rsidR="007608CE" w:rsidRPr="00294D04">
        <w:rPr>
          <w:rFonts w:ascii="Times New Roman" w:hAnsi="Times New Roman" w:cs="Times New Roman"/>
        </w:rPr>
        <w:t>growth of markets</w:t>
      </w:r>
      <w:r w:rsidR="00B726D1" w:rsidRPr="00294D04">
        <w:rPr>
          <w:rFonts w:ascii="Times New Roman" w:hAnsi="Times New Roman" w:cs="Times New Roman"/>
        </w:rPr>
        <w:t xml:space="preserve"> through</w:t>
      </w:r>
      <w:r w:rsidR="00BC2054" w:rsidRPr="00294D04">
        <w:rPr>
          <w:rFonts w:ascii="Times New Roman" w:hAnsi="Times New Roman" w:cs="Times New Roman"/>
        </w:rPr>
        <w:t xml:space="preserve"> encouragement of formal and informal cross</w:t>
      </w:r>
      <w:r w:rsidRPr="00294D04">
        <w:rPr>
          <w:rFonts w:ascii="Times New Roman" w:hAnsi="Times New Roman" w:cs="Times New Roman"/>
        </w:rPr>
        <w:t>-border trade, emphasis on enterprise</w:t>
      </w:r>
      <w:r w:rsidR="00BC2054" w:rsidRPr="00294D04">
        <w:rPr>
          <w:rFonts w:ascii="Times New Roman" w:hAnsi="Times New Roman" w:cs="Times New Roman"/>
        </w:rPr>
        <w:t>-to-enterprise business relations</w:t>
      </w:r>
      <w:r w:rsidRPr="00294D04">
        <w:rPr>
          <w:rFonts w:ascii="Times New Roman" w:hAnsi="Times New Roman" w:cs="Times New Roman"/>
        </w:rPr>
        <w:t xml:space="preserve"> rathe</w:t>
      </w:r>
      <w:r w:rsidR="0081236E" w:rsidRPr="00294D04">
        <w:rPr>
          <w:rFonts w:ascii="Times New Roman" w:hAnsi="Times New Roman" w:cs="Times New Roman"/>
        </w:rPr>
        <w:t xml:space="preserve">r than government </w:t>
      </w:r>
      <w:r w:rsidRPr="00294D04">
        <w:rPr>
          <w:rFonts w:ascii="Times New Roman" w:hAnsi="Times New Roman" w:cs="Times New Roman"/>
        </w:rPr>
        <w:t>aid</w:t>
      </w:r>
      <w:r w:rsidR="0081236E" w:rsidRPr="00294D04">
        <w:rPr>
          <w:rFonts w:ascii="Times New Roman" w:hAnsi="Times New Roman" w:cs="Times New Roman"/>
        </w:rPr>
        <w:t xml:space="preserve"> (other than subsidized oil)</w:t>
      </w:r>
      <w:r w:rsidR="00BC2054" w:rsidRPr="00294D04">
        <w:rPr>
          <w:rFonts w:ascii="Times New Roman" w:hAnsi="Times New Roman" w:cs="Times New Roman"/>
        </w:rPr>
        <w:t>, and relying on demand from neighboring provinces to drive imports from Nor</w:t>
      </w:r>
      <w:r w:rsidR="009A0BCD" w:rsidRPr="00294D04">
        <w:rPr>
          <w:rFonts w:ascii="Times New Roman" w:hAnsi="Times New Roman" w:cs="Times New Roman"/>
        </w:rPr>
        <w:t>th Korea, especially iron, coal</w:t>
      </w:r>
      <w:r w:rsidR="00BC2054" w:rsidRPr="00294D04">
        <w:rPr>
          <w:rFonts w:ascii="Times New Roman" w:hAnsi="Times New Roman" w:cs="Times New Roman"/>
        </w:rPr>
        <w:t xml:space="preserve"> and minerals.</w:t>
      </w:r>
      <w:r w:rsidR="00826E9F" w:rsidRPr="00294D04">
        <w:rPr>
          <w:rFonts w:ascii="Times New Roman" w:hAnsi="Times New Roman" w:cs="Times New Roman"/>
        </w:rPr>
        <w:t xml:space="preserve"> </w:t>
      </w:r>
      <w:r w:rsidR="00217838" w:rsidRPr="00294D04">
        <w:rPr>
          <w:rFonts w:ascii="Times New Roman" w:hAnsi="Times New Roman" w:cs="Times New Roman"/>
        </w:rPr>
        <w:t>This impact</w:t>
      </w:r>
      <w:r w:rsidR="004367C9" w:rsidRPr="00294D04">
        <w:rPr>
          <w:rFonts w:ascii="Times New Roman" w:hAnsi="Times New Roman" w:cs="Times New Roman"/>
        </w:rPr>
        <w:t xml:space="preserve"> has be</w:t>
      </w:r>
      <w:r w:rsidR="00217838" w:rsidRPr="00294D04">
        <w:rPr>
          <w:rFonts w:ascii="Times New Roman" w:hAnsi="Times New Roman" w:cs="Times New Roman"/>
        </w:rPr>
        <w:t>en significantly enhanced by successful</w:t>
      </w:r>
      <w:r w:rsidR="004367C9" w:rsidRPr="00294D04">
        <w:rPr>
          <w:rFonts w:ascii="Times New Roman" w:hAnsi="Times New Roman" w:cs="Times New Roman"/>
        </w:rPr>
        <w:t xml:space="preserve"> busi</w:t>
      </w:r>
      <w:r w:rsidR="00217838" w:rsidRPr="00294D04">
        <w:rPr>
          <w:rFonts w:ascii="Times New Roman" w:hAnsi="Times New Roman" w:cs="Times New Roman"/>
        </w:rPr>
        <w:t>n</w:t>
      </w:r>
      <w:r w:rsidR="004367C9" w:rsidRPr="00294D04">
        <w:rPr>
          <w:rFonts w:ascii="Times New Roman" w:hAnsi="Times New Roman" w:cs="Times New Roman"/>
        </w:rPr>
        <w:t>ess relations</w:t>
      </w:r>
      <w:r w:rsidR="00217838" w:rsidRPr="00294D04">
        <w:rPr>
          <w:rFonts w:ascii="Times New Roman" w:hAnsi="Times New Roman" w:cs="Times New Roman"/>
        </w:rPr>
        <w:t xml:space="preserve"> between ethnic Koreans in China and their North Korean partners and the 300,000 ethnic Chinese living in North Korea with their Chinese partners. </w:t>
      </w:r>
      <w:r w:rsidR="00BC2054" w:rsidRPr="00294D04">
        <w:rPr>
          <w:rFonts w:ascii="Times New Roman" w:hAnsi="Times New Roman" w:cs="Times New Roman"/>
        </w:rPr>
        <w:t xml:space="preserve">Following the curtailment of inter-Korean economic relations in 2010 from the sinking of the South Korean warship </w:t>
      </w:r>
      <w:r w:rsidR="00BC2054" w:rsidRPr="00C72677">
        <w:rPr>
          <w:rFonts w:ascii="Times New Roman" w:hAnsi="Times New Roman" w:cs="Times New Roman"/>
          <w:i/>
        </w:rPr>
        <w:t>Ch</w:t>
      </w:r>
      <w:r w:rsidR="00A911AB" w:rsidRPr="00294D04">
        <w:rPr>
          <w:rFonts w:ascii="Times New Roman" w:hAnsi="Times New Roman" w:cs="Times New Roman"/>
          <w:i/>
        </w:rPr>
        <w:t>eo</w:t>
      </w:r>
      <w:r w:rsidR="00BC2054" w:rsidRPr="00C72677">
        <w:rPr>
          <w:rFonts w:ascii="Times New Roman" w:hAnsi="Times New Roman" w:cs="Times New Roman"/>
          <w:i/>
        </w:rPr>
        <w:t>nan</w:t>
      </w:r>
      <w:r w:rsidR="00BC2054" w:rsidRPr="00294D04">
        <w:rPr>
          <w:rFonts w:ascii="Times New Roman" w:hAnsi="Times New Roman" w:cs="Times New Roman"/>
        </w:rPr>
        <w:t>, processing-on-commission trade especially in textiles migrated from South Korea to China and grew significantly and has been based on market principles and management</w:t>
      </w:r>
      <w:r w:rsidR="004E5408" w:rsidRPr="00294D04">
        <w:rPr>
          <w:rFonts w:ascii="Times New Roman" w:hAnsi="Times New Roman" w:cs="Times New Roman"/>
        </w:rPr>
        <w:t>.</w:t>
      </w:r>
    </w:p>
    <w:p w14:paraId="5BED93E8" w14:textId="77777777" w:rsidR="00371BC9" w:rsidRDefault="00371BC9" w:rsidP="00371BC9">
      <w:pPr>
        <w:rPr>
          <w:rFonts w:ascii="Times New Roman" w:hAnsi="Times New Roman" w:cs="Times New Roman"/>
        </w:rPr>
      </w:pPr>
    </w:p>
    <w:p w14:paraId="44500A97" w14:textId="4D0D6C02" w:rsidR="00371BC9" w:rsidRDefault="00371BC9" w:rsidP="00371BC9">
      <w:pPr>
        <w:rPr>
          <w:rFonts w:ascii="Times New Roman" w:hAnsi="Times New Roman" w:cs="Times New Roman"/>
          <w:u w:val="single"/>
        </w:rPr>
      </w:pPr>
      <w:r>
        <w:rPr>
          <w:rFonts w:ascii="Times New Roman" w:hAnsi="Times New Roman" w:cs="Times New Roman"/>
          <w:u w:val="single"/>
        </w:rPr>
        <w:t>Sector Perspectives</w:t>
      </w:r>
    </w:p>
    <w:p w14:paraId="4DB31E7E" w14:textId="77777777" w:rsidR="00371BC9" w:rsidRPr="00371BC9" w:rsidRDefault="00371BC9" w:rsidP="00371BC9">
      <w:pPr>
        <w:rPr>
          <w:rFonts w:ascii="Times New Roman" w:hAnsi="Times New Roman" w:cs="Times New Roman"/>
          <w:u w:val="single"/>
        </w:rPr>
      </w:pPr>
    </w:p>
    <w:p w14:paraId="5AE931F9" w14:textId="48D7A2AB" w:rsidR="002E7122" w:rsidRDefault="00371BC9" w:rsidP="009A0BCD">
      <w:pPr>
        <w:rPr>
          <w:rFonts w:ascii="Times New Roman" w:hAnsi="Times New Roman" w:cs="Times New Roman"/>
        </w:rPr>
      </w:pPr>
      <w:r>
        <w:rPr>
          <w:rFonts w:ascii="Times New Roman" w:hAnsi="Times New Roman" w:cs="Times New Roman"/>
        </w:rPr>
        <w:tab/>
        <w:t>Distribution of economic activity across sectors has been relatively stable</w:t>
      </w:r>
      <w:r w:rsidR="00253368">
        <w:rPr>
          <w:rFonts w:ascii="Times New Roman" w:hAnsi="Times New Roman" w:cs="Times New Roman"/>
        </w:rPr>
        <w:t xml:space="preserve"> over the past decade.  Annex 5 </w:t>
      </w:r>
      <w:r w:rsidR="00B64295">
        <w:rPr>
          <w:rFonts w:ascii="Times New Roman" w:hAnsi="Times New Roman" w:cs="Times New Roman"/>
        </w:rPr>
        <w:t>provides estimates</w:t>
      </w:r>
      <w:r>
        <w:rPr>
          <w:rFonts w:ascii="Times New Roman" w:hAnsi="Times New Roman" w:cs="Times New Roman"/>
        </w:rPr>
        <w:t xml:space="preserve"> by the Bank of Korea and CIA made in 2017.  While these do not capture impacts of recently increased sanctions they provide a baseline for assessing different types of impacts on the economy.</w:t>
      </w:r>
      <w:r w:rsidR="008C5089">
        <w:rPr>
          <w:rFonts w:ascii="Times New Roman" w:hAnsi="Times New Roman" w:cs="Times New Roman"/>
        </w:rPr>
        <w:t xml:space="preserve">  Services (30%) is the largest sector</w:t>
      </w:r>
      <w:r w:rsidR="00B64295">
        <w:rPr>
          <w:rFonts w:ascii="Times New Roman" w:hAnsi="Times New Roman" w:cs="Times New Roman"/>
        </w:rPr>
        <w:t>,</w:t>
      </w:r>
      <w:r w:rsidR="008C5089">
        <w:rPr>
          <w:rFonts w:ascii="Times New Roman" w:hAnsi="Times New Roman" w:cs="Times New Roman"/>
        </w:rPr>
        <w:t xml:space="preserve"> with Agriculture including fisheries and forestry second (22%)</w:t>
      </w:r>
      <w:r w:rsidR="00B64295">
        <w:rPr>
          <w:rFonts w:ascii="Times New Roman" w:hAnsi="Times New Roman" w:cs="Times New Roman"/>
        </w:rPr>
        <w:t>,</w:t>
      </w:r>
      <w:r w:rsidR="008C5089">
        <w:rPr>
          <w:rFonts w:ascii="Times New Roman" w:hAnsi="Times New Roman" w:cs="Times New Roman"/>
        </w:rPr>
        <w:t xml:space="preserve"> and Manufacturing third (21%).  Government including the military represents the largest share of the Services sector at 22% of GDP with financial and other services amounting to about 9% of GDP.  Mining represents 13% and energy 5%.  </w:t>
      </w:r>
    </w:p>
    <w:p w14:paraId="615808A1" w14:textId="77777777" w:rsidR="008C5089" w:rsidRDefault="008C5089" w:rsidP="009A0BCD">
      <w:pPr>
        <w:rPr>
          <w:rFonts w:ascii="Times New Roman" w:hAnsi="Times New Roman" w:cs="Times New Roman"/>
        </w:rPr>
      </w:pPr>
    </w:p>
    <w:p w14:paraId="094FFB5B" w14:textId="086354DE" w:rsidR="008C5089" w:rsidRDefault="008C5089" w:rsidP="009A0BCD">
      <w:pPr>
        <w:rPr>
          <w:rFonts w:ascii="Times New Roman" w:hAnsi="Times New Roman" w:cs="Times New Roman"/>
          <w:u w:val="single"/>
        </w:rPr>
      </w:pPr>
      <w:r>
        <w:rPr>
          <w:rFonts w:ascii="Times New Roman" w:hAnsi="Times New Roman" w:cs="Times New Roman"/>
          <w:u w:val="single"/>
        </w:rPr>
        <w:t>Control over Economic Activ</w:t>
      </w:r>
      <w:r w:rsidR="00435D1F">
        <w:rPr>
          <w:rFonts w:ascii="Times New Roman" w:hAnsi="Times New Roman" w:cs="Times New Roman"/>
          <w:u w:val="single"/>
        </w:rPr>
        <w:t>ities</w:t>
      </w:r>
    </w:p>
    <w:p w14:paraId="1D7EF6CB" w14:textId="77777777" w:rsidR="00435D1F" w:rsidRDefault="00435D1F" w:rsidP="009A0BCD">
      <w:pPr>
        <w:rPr>
          <w:rFonts w:ascii="Times New Roman" w:hAnsi="Times New Roman" w:cs="Times New Roman"/>
          <w:u w:val="single"/>
        </w:rPr>
      </w:pPr>
    </w:p>
    <w:p w14:paraId="2ACE9BCB" w14:textId="4AB477CF" w:rsidR="00435D1F" w:rsidRDefault="00435D1F" w:rsidP="009A0BCD">
      <w:pPr>
        <w:rPr>
          <w:rFonts w:ascii="Times New Roman" w:hAnsi="Times New Roman" w:cs="Times New Roman"/>
        </w:rPr>
      </w:pPr>
      <w:r>
        <w:rPr>
          <w:rFonts w:ascii="Times New Roman" w:hAnsi="Times New Roman" w:cs="Times New Roman"/>
        </w:rPr>
        <w:tab/>
        <w:t>North Korea has</w:t>
      </w:r>
      <w:r w:rsidR="00AB7187">
        <w:rPr>
          <w:rFonts w:ascii="Times New Roman" w:hAnsi="Times New Roman" w:cs="Times New Roman"/>
        </w:rPr>
        <w:t xml:space="preserve"> for many years</w:t>
      </w:r>
      <w:r>
        <w:rPr>
          <w:rFonts w:ascii="Times New Roman" w:hAnsi="Times New Roman" w:cs="Times New Roman"/>
        </w:rPr>
        <w:t xml:space="preserve"> di</w:t>
      </w:r>
      <w:r w:rsidR="00AB7187">
        <w:rPr>
          <w:rFonts w:ascii="Times New Roman" w:hAnsi="Times New Roman" w:cs="Times New Roman"/>
        </w:rPr>
        <w:t>vided control</w:t>
      </w:r>
      <w:r>
        <w:rPr>
          <w:rFonts w:ascii="Times New Roman" w:hAnsi="Times New Roman" w:cs="Times New Roman"/>
        </w:rPr>
        <w:t xml:space="preserve"> of enterprises involved in production and foreign exchange earning</w:t>
      </w:r>
      <w:r w:rsidR="001503A5">
        <w:rPr>
          <w:rFonts w:ascii="Times New Roman" w:hAnsi="Times New Roman" w:cs="Times New Roman"/>
        </w:rPr>
        <w:t xml:space="preserve"> activities between the KPA (M</w:t>
      </w:r>
      <w:r w:rsidR="00AB7187">
        <w:rPr>
          <w:rFonts w:ascii="Times New Roman" w:hAnsi="Times New Roman" w:cs="Times New Roman"/>
        </w:rPr>
        <w:t>ilitary economy)</w:t>
      </w:r>
      <w:r>
        <w:rPr>
          <w:rFonts w:ascii="Times New Roman" w:hAnsi="Times New Roman" w:cs="Times New Roman"/>
        </w:rPr>
        <w:t>, cabinet</w:t>
      </w:r>
      <w:r w:rsidR="00AB7187">
        <w:rPr>
          <w:rFonts w:ascii="Times New Roman" w:hAnsi="Times New Roman" w:cs="Times New Roman"/>
        </w:rPr>
        <w:t xml:space="preserve"> (People’s economy)</w:t>
      </w:r>
      <w:r>
        <w:rPr>
          <w:rFonts w:ascii="Times New Roman" w:hAnsi="Times New Roman" w:cs="Times New Roman"/>
        </w:rPr>
        <w:t>, and Kim family and Party elite</w:t>
      </w:r>
      <w:r w:rsidR="00AB7187">
        <w:rPr>
          <w:rFonts w:ascii="Times New Roman" w:hAnsi="Times New Roman" w:cs="Times New Roman"/>
        </w:rPr>
        <w:t xml:space="preserve"> (Court economy)</w:t>
      </w:r>
      <w:r>
        <w:rPr>
          <w:rFonts w:ascii="Times New Roman" w:hAnsi="Times New Roman" w:cs="Times New Roman"/>
        </w:rPr>
        <w:t>. Production enterprises, trading companies and specialized banks have been clustered to meet the nee</w:t>
      </w:r>
      <w:r w:rsidR="00AB7187">
        <w:rPr>
          <w:rFonts w:ascii="Times New Roman" w:hAnsi="Times New Roman" w:cs="Times New Roman"/>
        </w:rPr>
        <w:t>ds of these three economic silos pursuing their own financial</w:t>
      </w:r>
      <w:r>
        <w:rPr>
          <w:rFonts w:ascii="Times New Roman" w:hAnsi="Times New Roman" w:cs="Times New Roman"/>
        </w:rPr>
        <w:t xml:space="preserve"> interests. With sanctions focused on economic activities</w:t>
      </w:r>
      <w:r w:rsidR="001503A5">
        <w:rPr>
          <w:rFonts w:ascii="Times New Roman" w:hAnsi="Times New Roman" w:cs="Times New Roman"/>
        </w:rPr>
        <w:t xml:space="preserve"> and enterprises</w:t>
      </w:r>
      <w:r>
        <w:rPr>
          <w:rFonts w:ascii="Times New Roman" w:hAnsi="Times New Roman" w:cs="Times New Roman"/>
        </w:rPr>
        <w:t xml:space="preserve"> that directly benefit the military</w:t>
      </w:r>
      <w:r w:rsidR="00AB7187">
        <w:rPr>
          <w:rFonts w:ascii="Times New Roman" w:hAnsi="Times New Roman" w:cs="Times New Roman"/>
        </w:rPr>
        <w:t xml:space="preserve"> and the growing influence of private initiative, North Korea</w:t>
      </w:r>
      <w:r w:rsidR="00AB2A66">
        <w:rPr>
          <w:rFonts w:ascii="Times New Roman" w:hAnsi="Times New Roman" w:cs="Times New Roman"/>
        </w:rPr>
        <w:t>n</w:t>
      </w:r>
      <w:r w:rsidR="00AB7187">
        <w:rPr>
          <w:rFonts w:ascii="Times New Roman" w:hAnsi="Times New Roman" w:cs="Times New Roman"/>
        </w:rPr>
        <w:t xml:space="preserve"> lea</w:t>
      </w:r>
      <w:r w:rsidR="00B64295">
        <w:rPr>
          <w:rFonts w:ascii="Times New Roman" w:hAnsi="Times New Roman" w:cs="Times New Roman"/>
        </w:rPr>
        <w:t>ders have an incentive to change</w:t>
      </w:r>
      <w:r w:rsidR="00AB7187">
        <w:rPr>
          <w:rFonts w:ascii="Times New Roman" w:hAnsi="Times New Roman" w:cs="Times New Roman"/>
        </w:rPr>
        <w:t xml:space="preserve"> this silo construct to place more responsibility in the hands of the Cabinet and transfer more financial resources to the military through the budget mechanisms as is the case with most market economies</w:t>
      </w:r>
      <w:r w:rsidR="00B64295">
        <w:rPr>
          <w:rFonts w:ascii="Times New Roman" w:hAnsi="Times New Roman" w:cs="Times New Roman"/>
        </w:rPr>
        <w:t>. Such a shift could result in improved overall economic efficiency and m</w:t>
      </w:r>
      <w:r w:rsidR="00AB2A66">
        <w:rPr>
          <w:rFonts w:ascii="Times New Roman" w:hAnsi="Times New Roman" w:cs="Times New Roman"/>
        </w:rPr>
        <w:t>acroeconomic management ability while making it more difficult to track finance flowing to the military.</w:t>
      </w:r>
      <w:r w:rsidR="00AB7187">
        <w:rPr>
          <w:rFonts w:ascii="Times New Roman" w:hAnsi="Times New Roman" w:cs="Times New Roman"/>
        </w:rPr>
        <w:t xml:space="preserve">  </w:t>
      </w:r>
      <w:r w:rsidR="0083243C">
        <w:rPr>
          <w:rFonts w:ascii="Times New Roman" w:hAnsi="Times New Roman" w:cs="Times New Roman"/>
        </w:rPr>
        <w:t xml:space="preserve">Kim Jong </w:t>
      </w:r>
      <w:proofErr w:type="spellStart"/>
      <w:proofErr w:type="gramStart"/>
      <w:r w:rsidR="0083243C">
        <w:rPr>
          <w:rFonts w:ascii="Times New Roman" w:hAnsi="Times New Roman" w:cs="Times New Roman"/>
        </w:rPr>
        <w:t>Un</w:t>
      </w:r>
      <w:proofErr w:type="gramEnd"/>
      <w:r w:rsidR="0083243C">
        <w:rPr>
          <w:rFonts w:ascii="Times New Roman" w:hAnsi="Times New Roman" w:cs="Times New Roman"/>
        </w:rPr>
        <w:t>’s</w:t>
      </w:r>
      <w:proofErr w:type="spellEnd"/>
      <w:r w:rsidR="0083243C">
        <w:rPr>
          <w:rFonts w:ascii="Times New Roman" w:hAnsi="Times New Roman" w:cs="Times New Roman"/>
        </w:rPr>
        <w:t xml:space="preserve"> efforts to enhance the coordinating role of the Cabinet and willingness to tolerate growth of private entrepreneurship are</w:t>
      </w:r>
      <w:r w:rsidR="001503A5">
        <w:rPr>
          <w:rFonts w:ascii="Times New Roman" w:hAnsi="Times New Roman" w:cs="Times New Roman"/>
        </w:rPr>
        <w:t xml:space="preserve"> consistent with this direction of change.</w:t>
      </w:r>
      <w:r>
        <w:rPr>
          <w:rFonts w:ascii="Times New Roman" w:hAnsi="Times New Roman" w:cs="Times New Roman"/>
        </w:rPr>
        <w:t xml:space="preserve"> </w:t>
      </w:r>
    </w:p>
    <w:p w14:paraId="0AE75879" w14:textId="77777777" w:rsidR="00133E72" w:rsidRDefault="00133E72" w:rsidP="009A0BCD">
      <w:pPr>
        <w:rPr>
          <w:rFonts w:ascii="Times New Roman" w:hAnsi="Times New Roman" w:cs="Times New Roman"/>
        </w:rPr>
      </w:pPr>
    </w:p>
    <w:p w14:paraId="6839C3C4" w14:textId="740EA409" w:rsidR="00133E72" w:rsidRPr="00435D1F" w:rsidRDefault="00133E72" w:rsidP="009A0BCD">
      <w:pPr>
        <w:rPr>
          <w:rFonts w:ascii="Times New Roman" w:hAnsi="Times New Roman" w:cs="Times New Roman"/>
        </w:rPr>
      </w:pPr>
      <w:r>
        <w:rPr>
          <w:rFonts w:ascii="Times New Roman" w:hAnsi="Times New Roman" w:cs="Times New Roman"/>
        </w:rPr>
        <w:tab/>
        <w:t>The 2018</w:t>
      </w:r>
      <w:r w:rsidR="00975017">
        <w:rPr>
          <w:rFonts w:ascii="Times New Roman" w:hAnsi="Times New Roman" w:cs="Times New Roman"/>
        </w:rPr>
        <w:t xml:space="preserve"> national</w:t>
      </w:r>
      <w:r>
        <w:rPr>
          <w:rFonts w:ascii="Times New Roman" w:hAnsi="Times New Roman" w:cs="Times New Roman"/>
        </w:rPr>
        <w:t xml:space="preserve"> budget allocates 15.9% for military expenditures, similar to previous years.  This is not believed to be an accurate representation</w:t>
      </w:r>
      <w:r w:rsidR="0006191C">
        <w:rPr>
          <w:rFonts w:ascii="Times New Roman" w:hAnsi="Times New Roman" w:cs="Times New Roman"/>
        </w:rPr>
        <w:t>,</w:t>
      </w:r>
      <w:r>
        <w:rPr>
          <w:rFonts w:ascii="Times New Roman" w:hAnsi="Times New Roman" w:cs="Times New Roman"/>
        </w:rPr>
        <w:t xml:space="preserve"> and the combination of </w:t>
      </w:r>
      <w:r w:rsidR="00975017">
        <w:rPr>
          <w:rFonts w:ascii="Times New Roman" w:hAnsi="Times New Roman" w:cs="Times New Roman"/>
        </w:rPr>
        <w:t>on and off budget transfers</w:t>
      </w:r>
      <w:r>
        <w:rPr>
          <w:rFonts w:ascii="Times New Roman" w:hAnsi="Times New Roman" w:cs="Times New Roman"/>
        </w:rPr>
        <w:t xml:space="preserve"> a</w:t>
      </w:r>
      <w:r w:rsidR="00975017">
        <w:rPr>
          <w:rFonts w:ascii="Times New Roman" w:hAnsi="Times New Roman" w:cs="Times New Roman"/>
        </w:rPr>
        <w:t>nd income derived from military-</w:t>
      </w:r>
      <w:r>
        <w:rPr>
          <w:rFonts w:ascii="Times New Roman" w:hAnsi="Times New Roman" w:cs="Times New Roman"/>
        </w:rPr>
        <w:t xml:space="preserve">owned enterprises is estimated to be in the range of 20-24% of GDP.  </w:t>
      </w:r>
      <w:r w:rsidR="00975017">
        <w:rPr>
          <w:rFonts w:ascii="Times New Roman" w:hAnsi="Times New Roman" w:cs="Times New Roman"/>
        </w:rPr>
        <w:t>Allocation of f</w:t>
      </w:r>
      <w:r>
        <w:rPr>
          <w:rFonts w:ascii="Times New Roman" w:hAnsi="Times New Roman" w:cs="Times New Roman"/>
        </w:rPr>
        <w:t>oreign exchange needed for priority mil</w:t>
      </w:r>
      <w:r w:rsidR="00975017">
        <w:rPr>
          <w:rFonts w:ascii="Times New Roman" w:hAnsi="Times New Roman" w:cs="Times New Roman"/>
        </w:rPr>
        <w:t>itary programs is likely to be managed centrally</w:t>
      </w:r>
      <w:r>
        <w:rPr>
          <w:rFonts w:ascii="Times New Roman" w:hAnsi="Times New Roman" w:cs="Times New Roman"/>
        </w:rPr>
        <w:t xml:space="preserve"> and </w:t>
      </w:r>
      <w:r w:rsidR="00975017">
        <w:rPr>
          <w:rFonts w:ascii="Times New Roman" w:hAnsi="Times New Roman" w:cs="Times New Roman"/>
        </w:rPr>
        <w:t>supplement</w:t>
      </w:r>
      <w:r>
        <w:rPr>
          <w:rFonts w:ascii="Times New Roman" w:hAnsi="Times New Roman" w:cs="Times New Roman"/>
        </w:rPr>
        <w:t xml:space="preserve"> foreign exchange</w:t>
      </w:r>
      <w:r w:rsidR="00AB2A66">
        <w:rPr>
          <w:rFonts w:ascii="Times New Roman" w:hAnsi="Times New Roman" w:cs="Times New Roman"/>
        </w:rPr>
        <w:t xml:space="preserve"> earned</w:t>
      </w:r>
      <w:r w:rsidR="00975017">
        <w:rPr>
          <w:rFonts w:ascii="Times New Roman" w:hAnsi="Times New Roman" w:cs="Times New Roman"/>
        </w:rPr>
        <w:t xml:space="preserve"> both</w:t>
      </w:r>
      <w:r w:rsidR="00AB2A66">
        <w:rPr>
          <w:rFonts w:ascii="Times New Roman" w:hAnsi="Times New Roman" w:cs="Times New Roman"/>
        </w:rPr>
        <w:t xml:space="preserve"> from sales of military hardware and</w:t>
      </w:r>
      <w:r w:rsidR="00975017">
        <w:rPr>
          <w:rFonts w:ascii="Times New Roman" w:hAnsi="Times New Roman" w:cs="Times New Roman"/>
        </w:rPr>
        <w:t xml:space="preserve"> exports from military-controlled companies for commodit</w:t>
      </w:r>
      <w:r w:rsidR="00FA7607">
        <w:rPr>
          <w:rFonts w:ascii="Times New Roman" w:hAnsi="Times New Roman" w:cs="Times New Roman"/>
        </w:rPr>
        <w:t xml:space="preserve">ies such as coal and </w:t>
      </w:r>
      <w:r w:rsidR="0006191C">
        <w:rPr>
          <w:rFonts w:ascii="Times New Roman" w:hAnsi="Times New Roman" w:cs="Times New Roman"/>
        </w:rPr>
        <w:t>seafood.  Compensation</w:t>
      </w:r>
      <w:r w:rsidR="00FA7607">
        <w:rPr>
          <w:rFonts w:ascii="Times New Roman" w:hAnsi="Times New Roman" w:cs="Times New Roman"/>
        </w:rPr>
        <w:t xml:space="preserve"> o</w:t>
      </w:r>
      <w:r w:rsidR="0006191C">
        <w:rPr>
          <w:rFonts w:ascii="Times New Roman" w:hAnsi="Times New Roman" w:cs="Times New Roman"/>
        </w:rPr>
        <w:t xml:space="preserve">f those in the armed forces is </w:t>
      </w:r>
      <w:r w:rsidR="00FA7607">
        <w:rPr>
          <w:rFonts w:ascii="Times New Roman" w:hAnsi="Times New Roman" w:cs="Times New Roman"/>
        </w:rPr>
        <w:t>tied to the stat</w:t>
      </w:r>
      <w:r w:rsidR="0006191C">
        <w:rPr>
          <w:rFonts w:ascii="Times New Roman" w:hAnsi="Times New Roman" w:cs="Times New Roman"/>
        </w:rPr>
        <w:t>e system and far below wages</w:t>
      </w:r>
      <w:r w:rsidR="00FA7607">
        <w:rPr>
          <w:rFonts w:ascii="Times New Roman" w:hAnsi="Times New Roman" w:cs="Times New Roman"/>
        </w:rPr>
        <w:t xml:space="preserve"> earned in the market economy, although the state provides special benefits to scientists and others supporting high priority military programs.  Bribery to evade ordinary military service is growing among those who can afford to pay.</w:t>
      </w:r>
      <w:r w:rsidR="0006191C">
        <w:rPr>
          <w:rFonts w:ascii="Times New Roman" w:hAnsi="Times New Roman" w:cs="Times New Roman"/>
        </w:rPr>
        <w:t xml:space="preserve">  While undernourishment of ordinary troops has been a concern, recent reports suggest the diet of ordinary soldier is improving by </w:t>
      </w:r>
      <w:r w:rsidR="00BF7557">
        <w:rPr>
          <w:rFonts w:ascii="Times New Roman" w:hAnsi="Times New Roman" w:cs="Times New Roman"/>
        </w:rPr>
        <w:t xml:space="preserve">crackdown on corruption in the higher military ranks on food distribution and </w:t>
      </w:r>
      <w:r w:rsidR="0006191C">
        <w:rPr>
          <w:rFonts w:ascii="Times New Roman" w:hAnsi="Times New Roman" w:cs="Times New Roman"/>
        </w:rPr>
        <w:t>allowing non-frontline bases to grow vegetables and m</w:t>
      </w:r>
      <w:r w:rsidR="00BF7557">
        <w:rPr>
          <w:rFonts w:ascii="Times New Roman" w:hAnsi="Times New Roman" w:cs="Times New Roman"/>
        </w:rPr>
        <w:t>eat to supplement the low</w:t>
      </w:r>
      <w:r w:rsidR="0006191C">
        <w:rPr>
          <w:rFonts w:ascii="Times New Roman" w:hAnsi="Times New Roman" w:cs="Times New Roman"/>
        </w:rPr>
        <w:t xml:space="preserve"> nutrition</w:t>
      </w:r>
      <w:r w:rsidR="00BF7557">
        <w:rPr>
          <w:rFonts w:ascii="Times New Roman" w:hAnsi="Times New Roman" w:cs="Times New Roman"/>
        </w:rPr>
        <w:t xml:space="preserve"> value</w:t>
      </w:r>
      <w:bookmarkStart w:id="0" w:name="_GoBack"/>
      <w:bookmarkEnd w:id="0"/>
      <w:r w:rsidR="0006191C">
        <w:rPr>
          <w:rFonts w:ascii="Times New Roman" w:hAnsi="Times New Roman" w:cs="Times New Roman"/>
        </w:rPr>
        <w:t xml:space="preserve"> of food supplied by the distribution system </w:t>
      </w:r>
    </w:p>
    <w:p w14:paraId="60206CD3" w14:textId="77777777" w:rsidR="008C5089" w:rsidRDefault="008C5089" w:rsidP="009A0BCD">
      <w:pPr>
        <w:rPr>
          <w:rFonts w:ascii="Times New Roman" w:hAnsi="Times New Roman" w:cs="Times New Roman"/>
        </w:rPr>
      </w:pPr>
    </w:p>
    <w:p w14:paraId="11F48FB0" w14:textId="2ECA83E4" w:rsidR="008C5089" w:rsidRDefault="008C5089" w:rsidP="009A0BCD">
      <w:pPr>
        <w:rPr>
          <w:rFonts w:ascii="Times New Roman" w:hAnsi="Times New Roman" w:cs="Times New Roman"/>
          <w:u w:val="single"/>
        </w:rPr>
      </w:pPr>
      <w:r>
        <w:rPr>
          <w:rFonts w:ascii="Times New Roman" w:hAnsi="Times New Roman" w:cs="Times New Roman"/>
          <w:u w:val="single"/>
        </w:rPr>
        <w:t>Manufacturing</w:t>
      </w:r>
    </w:p>
    <w:p w14:paraId="60BA102F" w14:textId="77777777" w:rsidR="0083243C" w:rsidRDefault="0083243C" w:rsidP="009A0BCD">
      <w:pPr>
        <w:rPr>
          <w:rFonts w:ascii="Times New Roman" w:hAnsi="Times New Roman" w:cs="Times New Roman"/>
          <w:u w:val="single"/>
        </w:rPr>
      </w:pPr>
    </w:p>
    <w:p w14:paraId="5D0BC446" w14:textId="78952563" w:rsidR="0083243C" w:rsidRPr="0083243C" w:rsidRDefault="0083243C" w:rsidP="009A0BCD">
      <w:pPr>
        <w:rPr>
          <w:rFonts w:ascii="Times New Roman" w:hAnsi="Times New Roman" w:cs="Times New Roman"/>
        </w:rPr>
      </w:pPr>
      <w:r>
        <w:rPr>
          <w:rFonts w:ascii="Times New Roman" w:hAnsi="Times New Roman" w:cs="Times New Roman"/>
        </w:rPr>
        <w:tab/>
        <w:t xml:space="preserve">Economic strategy under Kim Jong </w:t>
      </w:r>
      <w:proofErr w:type="gramStart"/>
      <w:r>
        <w:rPr>
          <w:rFonts w:ascii="Times New Roman" w:hAnsi="Times New Roman" w:cs="Times New Roman"/>
        </w:rPr>
        <w:t>Un</w:t>
      </w:r>
      <w:proofErr w:type="gramEnd"/>
      <w:r>
        <w:rPr>
          <w:rFonts w:ascii="Times New Roman" w:hAnsi="Times New Roman" w:cs="Times New Roman"/>
        </w:rPr>
        <w:t xml:space="preserve"> has been to promote growth of light industries both as a way to improve the livelihoods and consumption of most North Koreans</w:t>
      </w:r>
      <w:r w:rsidR="001503A5">
        <w:rPr>
          <w:rFonts w:ascii="Times New Roman" w:hAnsi="Times New Roman" w:cs="Times New Roman"/>
        </w:rPr>
        <w:t>, and</w:t>
      </w:r>
      <w:r>
        <w:rPr>
          <w:rFonts w:ascii="Times New Roman" w:hAnsi="Times New Roman" w:cs="Times New Roman"/>
        </w:rPr>
        <w:t xml:space="preserve"> as an import substitution strategy to reduce reliance on imports of consumer goods from China.  Expansion of markets and services has reinforced this development as North Korean entrepreneurs seek to compete with Chines</w:t>
      </w:r>
      <w:r w:rsidR="00021A5C">
        <w:rPr>
          <w:rFonts w:ascii="Times New Roman" w:hAnsi="Times New Roman" w:cs="Times New Roman"/>
        </w:rPr>
        <w:t>e</w:t>
      </w:r>
      <w:r>
        <w:rPr>
          <w:rFonts w:ascii="Times New Roman" w:hAnsi="Times New Roman" w:cs="Times New Roman"/>
        </w:rPr>
        <w:t xml:space="preserve"> imports on quality and price. The significant expansion in recent years of textile joint ventures and processing-on-commission with Chinese enterprises has also demonstrated success in increasing domestic valued added in manufactured exports and</w:t>
      </w:r>
      <w:r w:rsidR="00123150">
        <w:rPr>
          <w:rFonts w:ascii="Times New Roman" w:hAnsi="Times New Roman" w:cs="Times New Roman"/>
        </w:rPr>
        <w:t xml:space="preserve"> become</w:t>
      </w:r>
      <w:r>
        <w:rPr>
          <w:rFonts w:ascii="Times New Roman" w:hAnsi="Times New Roman" w:cs="Times New Roman"/>
        </w:rPr>
        <w:t xml:space="preserve"> a major source of export earnings. </w:t>
      </w:r>
    </w:p>
    <w:p w14:paraId="39B53554" w14:textId="77777777" w:rsidR="00123150" w:rsidRPr="008C5089" w:rsidRDefault="00123150" w:rsidP="009A0BCD">
      <w:pPr>
        <w:rPr>
          <w:rFonts w:ascii="Times New Roman" w:hAnsi="Times New Roman" w:cs="Times New Roman"/>
          <w:u w:val="single"/>
        </w:rPr>
      </w:pPr>
    </w:p>
    <w:p w14:paraId="1B6D009B" w14:textId="55CBBE43" w:rsidR="009A0BCD" w:rsidRPr="00294D04" w:rsidRDefault="00BB2CD7" w:rsidP="00826E9F">
      <w:pPr>
        <w:outlineLvl w:val="0"/>
        <w:rPr>
          <w:rFonts w:ascii="Times New Roman" w:hAnsi="Times New Roman" w:cs="Times New Roman"/>
          <w:u w:val="single"/>
        </w:rPr>
      </w:pPr>
      <w:r w:rsidRPr="00294D04">
        <w:rPr>
          <w:rFonts w:ascii="Times New Roman" w:hAnsi="Times New Roman" w:cs="Times New Roman"/>
          <w:u w:val="single"/>
        </w:rPr>
        <w:t>Mining</w:t>
      </w:r>
      <w:r w:rsidR="000F0FB6" w:rsidRPr="00294D04">
        <w:rPr>
          <w:rFonts w:ascii="Times New Roman" w:hAnsi="Times New Roman" w:cs="Times New Roman"/>
          <w:u w:val="single"/>
        </w:rPr>
        <w:t xml:space="preserve"> (Anthracite and Iron Ore)</w:t>
      </w:r>
    </w:p>
    <w:p w14:paraId="0B29987E" w14:textId="77777777" w:rsidR="000F0FB6" w:rsidRPr="00294D04" w:rsidRDefault="000F0FB6" w:rsidP="009A0BCD">
      <w:pPr>
        <w:rPr>
          <w:rFonts w:ascii="Times New Roman" w:hAnsi="Times New Roman" w:cs="Times New Roman"/>
          <w:u w:val="single"/>
        </w:rPr>
      </w:pPr>
    </w:p>
    <w:p w14:paraId="73FB0AF0" w14:textId="2D7DBE54" w:rsidR="00217838" w:rsidRPr="00294D04" w:rsidRDefault="000F0FB6" w:rsidP="00D40E8B">
      <w:pPr>
        <w:ind w:firstLine="720"/>
        <w:rPr>
          <w:rFonts w:ascii="Times New Roman" w:hAnsi="Times New Roman" w:cs="Times New Roman"/>
        </w:rPr>
      </w:pPr>
      <w:r w:rsidRPr="00294D04">
        <w:rPr>
          <w:rFonts w:ascii="Times New Roman" w:hAnsi="Times New Roman" w:cs="Times New Roman"/>
        </w:rPr>
        <w:t>Coal and ir</w:t>
      </w:r>
      <w:r w:rsidR="001503A5">
        <w:rPr>
          <w:rFonts w:ascii="Times New Roman" w:hAnsi="Times New Roman" w:cs="Times New Roman"/>
        </w:rPr>
        <w:t>on ore have been the two important</w:t>
      </w:r>
      <w:r w:rsidRPr="00294D04">
        <w:rPr>
          <w:rFonts w:ascii="Times New Roman" w:hAnsi="Times New Roman" w:cs="Times New Roman"/>
        </w:rPr>
        <w:t xml:space="preserve"> exports of North Korea but also are needed for domestic purposes.</w:t>
      </w:r>
      <w:r w:rsidR="00826E9F" w:rsidRPr="00294D04">
        <w:rPr>
          <w:rFonts w:ascii="Times New Roman" w:hAnsi="Times New Roman" w:cs="Times New Roman"/>
        </w:rPr>
        <w:t xml:space="preserve"> </w:t>
      </w:r>
      <w:r w:rsidR="00217838" w:rsidRPr="00294D04">
        <w:rPr>
          <w:rFonts w:ascii="Times New Roman" w:hAnsi="Times New Roman" w:cs="Times New Roman"/>
        </w:rPr>
        <w:t>Before 2017 most of the increases in anthracite and iron ore production in North Korea were driven by demand from China and investment in mines by Chinese companies, curtailing availability for the domestic market.</w:t>
      </w:r>
      <w:r w:rsidR="00826E9F" w:rsidRPr="00294D04">
        <w:rPr>
          <w:rFonts w:ascii="Times New Roman" w:hAnsi="Times New Roman" w:cs="Times New Roman"/>
        </w:rPr>
        <w:t xml:space="preserve"> </w:t>
      </w:r>
      <w:r w:rsidRPr="00294D04">
        <w:rPr>
          <w:rFonts w:ascii="Times New Roman" w:hAnsi="Times New Roman" w:cs="Times New Roman"/>
        </w:rPr>
        <w:t xml:space="preserve">To balance its needs for the domestic economy and foreign exchange earnings, North Korea has segmented the management of these key resources. </w:t>
      </w:r>
      <w:r w:rsidR="00C329D8" w:rsidRPr="00294D04">
        <w:rPr>
          <w:rFonts w:ascii="Times New Roman" w:hAnsi="Times New Roman" w:cs="Times New Roman"/>
        </w:rPr>
        <w:t>Anthracite for domestic use is</w:t>
      </w:r>
      <w:r w:rsidR="00130A75" w:rsidRPr="00294D04">
        <w:rPr>
          <w:rFonts w:ascii="Times New Roman" w:hAnsi="Times New Roman" w:cs="Times New Roman"/>
        </w:rPr>
        <w:t xml:space="preserve"> priced at</w:t>
      </w:r>
      <w:r w:rsidR="00146B97" w:rsidRPr="00294D04">
        <w:rPr>
          <w:rFonts w:ascii="Times New Roman" w:hAnsi="Times New Roman" w:cs="Times New Roman"/>
        </w:rPr>
        <w:t xml:space="preserve"> controlled price</w:t>
      </w:r>
      <w:r w:rsidR="00130A75" w:rsidRPr="00294D04">
        <w:rPr>
          <w:rFonts w:ascii="Times New Roman" w:hAnsi="Times New Roman" w:cs="Times New Roman"/>
        </w:rPr>
        <w:t>s</w:t>
      </w:r>
      <w:r w:rsidR="00146B97" w:rsidRPr="00294D04">
        <w:rPr>
          <w:rFonts w:ascii="Times New Roman" w:hAnsi="Times New Roman" w:cs="Times New Roman"/>
        </w:rPr>
        <w:t xml:space="preserve"> set by the planning system while </w:t>
      </w:r>
      <w:r w:rsidR="00130A75" w:rsidRPr="00294D04">
        <w:rPr>
          <w:rFonts w:ascii="Times New Roman" w:hAnsi="Times New Roman" w:cs="Times New Roman"/>
        </w:rPr>
        <w:t>exports are priced at market price</w:t>
      </w:r>
      <w:r w:rsidR="00146B97" w:rsidRPr="00294D04">
        <w:rPr>
          <w:rFonts w:ascii="Times New Roman" w:hAnsi="Times New Roman" w:cs="Times New Roman"/>
        </w:rPr>
        <w:t>s and sold through market mechanisms.</w:t>
      </w:r>
      <w:r w:rsidR="00826E9F" w:rsidRPr="00294D04">
        <w:rPr>
          <w:rFonts w:ascii="Times New Roman" w:hAnsi="Times New Roman" w:cs="Times New Roman"/>
        </w:rPr>
        <w:t xml:space="preserve"> </w:t>
      </w:r>
      <w:r w:rsidR="00146B97" w:rsidRPr="00294D04">
        <w:rPr>
          <w:rFonts w:ascii="Times New Roman" w:hAnsi="Times New Roman" w:cs="Times New Roman"/>
        </w:rPr>
        <w:t>Mines are classified in three groups and managed under different rules and ownership arrangements. Large state mines are own</w:t>
      </w:r>
      <w:r w:rsidR="00C329D8" w:rsidRPr="00294D04">
        <w:rPr>
          <w:rFonts w:ascii="Times New Roman" w:hAnsi="Times New Roman" w:cs="Times New Roman"/>
        </w:rPr>
        <w:t>ed</w:t>
      </w:r>
      <w:r w:rsidR="00146B97" w:rsidRPr="00294D04">
        <w:rPr>
          <w:rFonts w:ascii="Times New Roman" w:hAnsi="Times New Roman" w:cs="Times New Roman"/>
        </w:rPr>
        <w:t xml:space="preserve"> by the military, are dedicated for power generation and steel making and only 10% of production is allowed for export.</w:t>
      </w:r>
      <w:r w:rsidR="00826E9F" w:rsidRPr="00294D04">
        <w:rPr>
          <w:rFonts w:ascii="Times New Roman" w:hAnsi="Times New Roman" w:cs="Times New Roman"/>
        </w:rPr>
        <w:t xml:space="preserve"> </w:t>
      </w:r>
      <w:r w:rsidR="00146B97" w:rsidRPr="00294D04">
        <w:rPr>
          <w:rFonts w:ascii="Times New Roman" w:hAnsi="Times New Roman" w:cs="Times New Roman"/>
        </w:rPr>
        <w:t>Small and medium scale mines are largely devoted to producing for export</w:t>
      </w:r>
      <w:r w:rsidR="00F10E62" w:rsidRPr="00294D04">
        <w:rPr>
          <w:rFonts w:ascii="Times New Roman" w:hAnsi="Times New Roman" w:cs="Times New Roman"/>
        </w:rPr>
        <w:t xml:space="preserve"> and receive foreign investment.</w:t>
      </w:r>
      <w:r w:rsidR="00826E9F" w:rsidRPr="00294D04">
        <w:rPr>
          <w:rFonts w:ascii="Times New Roman" w:hAnsi="Times New Roman" w:cs="Times New Roman"/>
        </w:rPr>
        <w:t xml:space="preserve"> </w:t>
      </w:r>
      <w:r w:rsidR="00811187" w:rsidRPr="00294D04">
        <w:rPr>
          <w:rFonts w:ascii="Times New Roman" w:hAnsi="Times New Roman" w:cs="Times New Roman"/>
        </w:rPr>
        <w:t>Many are operated by a local People’s Committee</w:t>
      </w:r>
      <w:r w:rsidR="00F10E62" w:rsidRPr="00294D04">
        <w:rPr>
          <w:rFonts w:ascii="Times New Roman" w:hAnsi="Times New Roman" w:cs="Times New Roman"/>
        </w:rPr>
        <w:t xml:space="preserve"> with a trading co</w:t>
      </w:r>
      <w:r w:rsidR="00811187" w:rsidRPr="00294D04">
        <w:rPr>
          <w:rFonts w:ascii="Times New Roman" w:hAnsi="Times New Roman" w:cs="Times New Roman"/>
        </w:rPr>
        <w:t>mpany and Chinese partner.</w:t>
      </w:r>
      <w:r w:rsidR="00826E9F" w:rsidRPr="00294D04">
        <w:rPr>
          <w:rFonts w:ascii="Times New Roman" w:hAnsi="Times New Roman" w:cs="Times New Roman"/>
        </w:rPr>
        <w:t xml:space="preserve"> </w:t>
      </w:r>
      <w:r w:rsidR="00811187" w:rsidRPr="00294D04">
        <w:rPr>
          <w:rFonts w:ascii="Times New Roman" w:hAnsi="Times New Roman" w:cs="Times New Roman"/>
        </w:rPr>
        <w:t>Export of iron</w:t>
      </w:r>
      <w:r w:rsidR="00F10E62" w:rsidRPr="00294D04">
        <w:rPr>
          <w:rFonts w:ascii="Times New Roman" w:hAnsi="Times New Roman" w:cs="Times New Roman"/>
        </w:rPr>
        <w:t xml:space="preserve"> </w:t>
      </w:r>
      <w:r w:rsidR="00811187" w:rsidRPr="00294D04">
        <w:rPr>
          <w:rFonts w:ascii="Times New Roman" w:hAnsi="Times New Roman" w:cs="Times New Roman"/>
        </w:rPr>
        <w:t>ore</w:t>
      </w:r>
      <w:r w:rsidR="00F10E62" w:rsidRPr="00294D04">
        <w:rPr>
          <w:rFonts w:ascii="Times New Roman" w:hAnsi="Times New Roman" w:cs="Times New Roman"/>
        </w:rPr>
        <w:t xml:space="preserve"> is dominated by the Cabi</w:t>
      </w:r>
      <w:r w:rsidR="00C329D8" w:rsidRPr="00294D04">
        <w:rPr>
          <w:rFonts w:ascii="Times New Roman" w:hAnsi="Times New Roman" w:cs="Times New Roman"/>
        </w:rPr>
        <w:t xml:space="preserve">net </w:t>
      </w:r>
      <w:r w:rsidR="00F10E62" w:rsidRPr="00294D04">
        <w:rPr>
          <w:rFonts w:ascii="Times New Roman" w:hAnsi="Times New Roman" w:cs="Times New Roman"/>
        </w:rPr>
        <w:t>as it is high risk, low profit and requires large</w:t>
      </w:r>
      <w:r w:rsidR="00A911AB" w:rsidRPr="00294D04">
        <w:rPr>
          <w:rFonts w:ascii="Times New Roman" w:hAnsi="Times New Roman" w:cs="Times New Roman"/>
        </w:rPr>
        <w:t>-</w:t>
      </w:r>
      <w:r w:rsidR="00C329D8" w:rsidRPr="00294D04">
        <w:rPr>
          <w:rFonts w:ascii="Times New Roman" w:hAnsi="Times New Roman" w:cs="Times New Roman"/>
        </w:rPr>
        <w:t xml:space="preserve">scale quarrying infrastructure and adequate availability of power. </w:t>
      </w:r>
    </w:p>
    <w:p w14:paraId="651FFAD8" w14:textId="77777777" w:rsidR="004367C9" w:rsidRPr="00294D04" w:rsidRDefault="004367C9" w:rsidP="009A0BCD">
      <w:pPr>
        <w:rPr>
          <w:rFonts w:ascii="Times New Roman" w:hAnsi="Times New Roman" w:cs="Times New Roman"/>
          <w:u w:val="single"/>
        </w:rPr>
      </w:pPr>
    </w:p>
    <w:p w14:paraId="386450E2" w14:textId="5A57C9C3" w:rsidR="009A0BCD" w:rsidRPr="00294D04" w:rsidRDefault="009A0BCD" w:rsidP="00826E9F">
      <w:pPr>
        <w:outlineLvl w:val="0"/>
        <w:rPr>
          <w:rFonts w:ascii="Times New Roman" w:hAnsi="Times New Roman" w:cs="Times New Roman"/>
          <w:u w:val="single"/>
        </w:rPr>
      </w:pPr>
      <w:r w:rsidRPr="00294D04">
        <w:rPr>
          <w:rFonts w:ascii="Times New Roman" w:hAnsi="Times New Roman" w:cs="Times New Roman"/>
          <w:u w:val="single"/>
        </w:rPr>
        <w:t>Agriculture</w:t>
      </w:r>
    </w:p>
    <w:p w14:paraId="6AD6F802" w14:textId="77777777" w:rsidR="00C329D8" w:rsidRPr="00294D04" w:rsidRDefault="00C329D8" w:rsidP="009A0BCD">
      <w:pPr>
        <w:rPr>
          <w:rFonts w:ascii="Times New Roman" w:hAnsi="Times New Roman" w:cs="Times New Roman"/>
          <w:u w:val="single"/>
        </w:rPr>
      </w:pPr>
    </w:p>
    <w:p w14:paraId="7D85A142" w14:textId="1F284083" w:rsidR="00130A75" w:rsidRPr="00294D04" w:rsidRDefault="00C329D8">
      <w:pPr>
        <w:rPr>
          <w:rFonts w:ascii="Times New Roman" w:hAnsi="Times New Roman" w:cs="Times New Roman"/>
        </w:rPr>
      </w:pPr>
      <w:r w:rsidRPr="00294D04">
        <w:rPr>
          <w:rFonts w:ascii="Times New Roman" w:hAnsi="Times New Roman" w:cs="Times New Roman"/>
        </w:rPr>
        <w:tab/>
        <w:t>North Korea has a low ratio of arable land to population and needs to import food for sustainable food security.</w:t>
      </w:r>
      <w:r w:rsidR="00826E9F" w:rsidRPr="00294D04">
        <w:rPr>
          <w:rFonts w:ascii="Times New Roman" w:hAnsi="Times New Roman" w:cs="Times New Roman"/>
        </w:rPr>
        <w:t xml:space="preserve"> </w:t>
      </w:r>
      <w:r w:rsidRPr="00294D04">
        <w:rPr>
          <w:rFonts w:ascii="Times New Roman" w:hAnsi="Times New Roman" w:cs="Times New Roman"/>
        </w:rPr>
        <w:t>Traditionally, agriculture production was energy intensive and dominated by large cooperatives.</w:t>
      </w:r>
      <w:r w:rsidR="00826E9F" w:rsidRPr="00294D04">
        <w:rPr>
          <w:rFonts w:ascii="Times New Roman" w:hAnsi="Times New Roman" w:cs="Times New Roman"/>
        </w:rPr>
        <w:t xml:space="preserve"> </w:t>
      </w:r>
      <w:r w:rsidRPr="00294D04">
        <w:rPr>
          <w:rFonts w:ascii="Times New Roman" w:hAnsi="Times New Roman" w:cs="Times New Roman"/>
        </w:rPr>
        <w:t>Improving agricultural production is a longstanding national priority both in order to increase</w:t>
      </w:r>
      <w:r w:rsidR="00130A75" w:rsidRPr="00294D04">
        <w:rPr>
          <w:rFonts w:ascii="Times New Roman" w:hAnsi="Times New Roman" w:cs="Times New Roman"/>
        </w:rPr>
        <w:t xml:space="preserve"> caloric intake and to improve </w:t>
      </w:r>
      <w:r w:rsidRPr="00294D04">
        <w:rPr>
          <w:rFonts w:ascii="Times New Roman" w:hAnsi="Times New Roman" w:cs="Times New Roman"/>
        </w:rPr>
        <w:t>quality of the diet.</w:t>
      </w:r>
      <w:r w:rsidR="00826E9F" w:rsidRPr="00294D04">
        <w:rPr>
          <w:rFonts w:ascii="Times New Roman" w:hAnsi="Times New Roman" w:cs="Times New Roman"/>
        </w:rPr>
        <w:t xml:space="preserve"> </w:t>
      </w:r>
      <w:r w:rsidR="00167102">
        <w:rPr>
          <w:rFonts w:ascii="Times New Roman" w:hAnsi="Times New Roman" w:cs="Times New Roman"/>
        </w:rPr>
        <w:t>The famine of the late 1990’s led to large-scale food aid provided by the UN World Food Program, NGOs and bilaterally by governments.  This aid tapered off after 2002 following the collapse of the Agreed Framework accompanied by aid fatigue and increased focus on economic sanctions.  South Korea</w:t>
      </w:r>
      <w:r w:rsidR="00E22397">
        <w:rPr>
          <w:rFonts w:ascii="Times New Roman" w:hAnsi="Times New Roman" w:cs="Times New Roman"/>
        </w:rPr>
        <w:t>n</w:t>
      </w:r>
      <w:r w:rsidR="00167102">
        <w:rPr>
          <w:rFonts w:ascii="Times New Roman" w:hAnsi="Times New Roman" w:cs="Times New Roman"/>
        </w:rPr>
        <w:t xml:space="preserve"> rice and fertilizer aid continued until 2010 and ceased after the sinking of the warship </w:t>
      </w:r>
      <w:proofErr w:type="spellStart"/>
      <w:r w:rsidR="00167102" w:rsidRPr="00167102">
        <w:rPr>
          <w:rFonts w:ascii="Times New Roman" w:hAnsi="Times New Roman" w:cs="Times New Roman"/>
          <w:i/>
        </w:rPr>
        <w:t>Choenan</w:t>
      </w:r>
      <w:proofErr w:type="spellEnd"/>
      <w:r w:rsidR="00167102" w:rsidRPr="00167102">
        <w:rPr>
          <w:rFonts w:ascii="Times New Roman" w:hAnsi="Times New Roman" w:cs="Times New Roman"/>
          <w:i/>
        </w:rPr>
        <w:t>.</w:t>
      </w:r>
      <w:r w:rsidR="00167102">
        <w:rPr>
          <w:rFonts w:ascii="Times New Roman" w:hAnsi="Times New Roman" w:cs="Times New Roman"/>
        </w:rPr>
        <w:t xml:space="preserve">  International food aid now is minimal and supports only highly vulnerable groups.  UN appeals for humanitarian aid have met largely by deaf ears in recent years.  Nevertheless, due to the expansion of markets, trade with China, </w:t>
      </w:r>
      <w:r w:rsidRPr="00294D04">
        <w:rPr>
          <w:rFonts w:ascii="Times New Roman" w:hAnsi="Times New Roman" w:cs="Times New Roman"/>
        </w:rPr>
        <w:t>reforms in policy regarding farm size</w:t>
      </w:r>
      <w:r w:rsidR="003C088C" w:rsidRPr="00294D04">
        <w:rPr>
          <w:rFonts w:ascii="Times New Roman" w:hAnsi="Times New Roman" w:cs="Times New Roman"/>
        </w:rPr>
        <w:t xml:space="preserve"> and management</w:t>
      </w:r>
      <w:r w:rsidR="00167102">
        <w:rPr>
          <w:rFonts w:ascii="Times New Roman" w:hAnsi="Times New Roman" w:cs="Times New Roman"/>
        </w:rPr>
        <w:t>,</w:t>
      </w:r>
      <w:r w:rsidRPr="00294D04">
        <w:rPr>
          <w:rFonts w:ascii="Times New Roman" w:hAnsi="Times New Roman" w:cs="Times New Roman"/>
        </w:rPr>
        <w:t xml:space="preserve"> and</w:t>
      </w:r>
      <w:r w:rsidR="003C088C" w:rsidRPr="00294D04">
        <w:rPr>
          <w:rFonts w:ascii="Times New Roman" w:hAnsi="Times New Roman" w:cs="Times New Roman"/>
        </w:rPr>
        <w:t xml:space="preserve"> lowering</w:t>
      </w:r>
      <w:r w:rsidRPr="00294D04">
        <w:rPr>
          <w:rFonts w:ascii="Times New Roman" w:hAnsi="Times New Roman" w:cs="Times New Roman"/>
        </w:rPr>
        <w:t xml:space="preserve"> requirements for state procurement, </w:t>
      </w:r>
      <w:r w:rsidR="003C088C" w:rsidRPr="00294D04">
        <w:rPr>
          <w:rFonts w:ascii="Times New Roman" w:hAnsi="Times New Roman" w:cs="Times New Roman"/>
        </w:rPr>
        <w:t>overall agricultural performance has been improving with reduced depende</w:t>
      </w:r>
      <w:r w:rsidR="00337806" w:rsidRPr="00294D04">
        <w:rPr>
          <w:rFonts w:ascii="Times New Roman" w:hAnsi="Times New Roman" w:cs="Times New Roman"/>
        </w:rPr>
        <w:t>nce on fertilizers</w:t>
      </w:r>
      <w:r w:rsidR="006E17D7">
        <w:rPr>
          <w:rFonts w:ascii="Times New Roman" w:hAnsi="Times New Roman" w:cs="Times New Roman"/>
        </w:rPr>
        <w:t xml:space="preserve"> (</w:t>
      </w:r>
      <w:r w:rsidR="00253368">
        <w:rPr>
          <w:rFonts w:ascii="Times New Roman" w:hAnsi="Times New Roman" w:cs="Times New Roman"/>
        </w:rPr>
        <w:t>Annex 6</w:t>
      </w:r>
      <w:r w:rsidR="00337806" w:rsidRPr="00294D04">
        <w:rPr>
          <w:rFonts w:ascii="Times New Roman" w:hAnsi="Times New Roman" w:cs="Times New Roman"/>
        </w:rPr>
        <w:t>)</w:t>
      </w:r>
      <w:r w:rsidR="00A911AB" w:rsidRPr="00294D04">
        <w:rPr>
          <w:rFonts w:ascii="Times New Roman" w:hAnsi="Times New Roman" w:cs="Times New Roman"/>
        </w:rPr>
        <w:t>.</w:t>
      </w:r>
      <w:r w:rsidR="00826E9F" w:rsidRPr="00294D04">
        <w:rPr>
          <w:rFonts w:ascii="Times New Roman" w:hAnsi="Times New Roman" w:cs="Times New Roman"/>
        </w:rPr>
        <w:t xml:space="preserve"> </w:t>
      </w:r>
      <w:r w:rsidR="00BA0F57" w:rsidRPr="00294D04">
        <w:rPr>
          <w:rFonts w:ascii="Times New Roman" w:hAnsi="Times New Roman" w:cs="Times New Roman"/>
        </w:rPr>
        <w:t>R</w:t>
      </w:r>
      <w:r w:rsidR="003C088C" w:rsidRPr="00294D04">
        <w:rPr>
          <w:rFonts w:ascii="Times New Roman" w:hAnsi="Times New Roman" w:cs="Times New Roman"/>
        </w:rPr>
        <w:t>ecent annual results va</w:t>
      </w:r>
      <w:r w:rsidR="009057BD" w:rsidRPr="00294D04">
        <w:rPr>
          <w:rFonts w:ascii="Times New Roman" w:hAnsi="Times New Roman" w:cs="Times New Roman"/>
        </w:rPr>
        <w:t>ry with weather conditions and availability of fertilizer and agricultural machinery.</w:t>
      </w:r>
      <w:r w:rsidR="00826E9F" w:rsidRPr="00294D04">
        <w:rPr>
          <w:rFonts w:ascii="Times New Roman" w:hAnsi="Times New Roman" w:cs="Times New Roman"/>
        </w:rPr>
        <w:t xml:space="preserve"> </w:t>
      </w:r>
      <w:r w:rsidR="009057BD" w:rsidRPr="00294D04">
        <w:rPr>
          <w:rFonts w:ascii="Times New Roman" w:hAnsi="Times New Roman" w:cs="Times New Roman"/>
        </w:rPr>
        <w:t xml:space="preserve">It is expected </w:t>
      </w:r>
      <w:r w:rsidR="00BA0F57" w:rsidRPr="00294D04">
        <w:rPr>
          <w:rFonts w:ascii="Times New Roman" w:hAnsi="Times New Roman" w:cs="Times New Roman"/>
        </w:rPr>
        <w:t>that the 2018 harvest will be negatively affected by the exte</w:t>
      </w:r>
      <w:r w:rsidR="00E22397">
        <w:rPr>
          <w:rFonts w:ascii="Times New Roman" w:hAnsi="Times New Roman" w:cs="Times New Roman"/>
        </w:rPr>
        <w:t>nded heat wave</w:t>
      </w:r>
      <w:r w:rsidR="009057BD" w:rsidRPr="00294D04">
        <w:rPr>
          <w:rFonts w:ascii="Times New Roman" w:hAnsi="Times New Roman" w:cs="Times New Roman"/>
        </w:rPr>
        <w:t xml:space="preserve"> and reduced availability of fertilizer due to oil import sanctions, </w:t>
      </w:r>
      <w:r w:rsidR="00150978" w:rsidRPr="00294D04">
        <w:rPr>
          <w:rFonts w:ascii="Times New Roman" w:hAnsi="Times New Roman" w:cs="Times New Roman"/>
        </w:rPr>
        <w:t>which will add strain to the economy and</w:t>
      </w:r>
      <w:r w:rsidR="00344463" w:rsidRPr="00294D04">
        <w:rPr>
          <w:rFonts w:ascii="Times New Roman" w:hAnsi="Times New Roman" w:cs="Times New Roman"/>
        </w:rPr>
        <w:t xml:space="preserve"> increase</w:t>
      </w:r>
      <w:r w:rsidR="00150978" w:rsidRPr="00294D04">
        <w:rPr>
          <w:rFonts w:ascii="Times New Roman" w:hAnsi="Times New Roman" w:cs="Times New Roman"/>
        </w:rPr>
        <w:t xml:space="preserve"> market prices if import</w:t>
      </w:r>
      <w:r w:rsidR="009057BD" w:rsidRPr="00294D04">
        <w:rPr>
          <w:rFonts w:ascii="Times New Roman" w:hAnsi="Times New Roman" w:cs="Times New Roman"/>
        </w:rPr>
        <w:t xml:space="preserve">ed food and fertilizer </w:t>
      </w:r>
      <w:r w:rsidR="006F5F2A" w:rsidRPr="00294D04">
        <w:rPr>
          <w:rFonts w:ascii="Times New Roman" w:hAnsi="Times New Roman" w:cs="Times New Roman"/>
        </w:rPr>
        <w:t>from China is curtailed.</w:t>
      </w:r>
      <w:r w:rsidR="0006191C">
        <w:rPr>
          <w:rFonts w:ascii="Times New Roman" w:hAnsi="Times New Roman" w:cs="Times New Roman"/>
        </w:rPr>
        <w:t xml:space="preserve">  </w:t>
      </w:r>
    </w:p>
    <w:p w14:paraId="655EAB6D" w14:textId="77777777" w:rsidR="00BA0F57" w:rsidRPr="00294D04" w:rsidRDefault="00BA0F57">
      <w:pPr>
        <w:rPr>
          <w:rFonts w:ascii="Times New Roman" w:hAnsi="Times New Roman" w:cs="Times New Roman"/>
        </w:rPr>
      </w:pPr>
    </w:p>
    <w:p w14:paraId="6E333B2B" w14:textId="77777777" w:rsidR="00D40E8B" w:rsidRPr="00294D04" w:rsidRDefault="00D40E8B" w:rsidP="00826E9F">
      <w:pPr>
        <w:outlineLvl w:val="0"/>
        <w:rPr>
          <w:rFonts w:ascii="Times New Roman" w:hAnsi="Times New Roman" w:cs="Times New Roman"/>
          <w:u w:val="single"/>
        </w:rPr>
      </w:pPr>
      <w:r w:rsidRPr="00294D04">
        <w:rPr>
          <w:rFonts w:ascii="Times New Roman" w:hAnsi="Times New Roman" w:cs="Times New Roman"/>
          <w:u w:val="single"/>
        </w:rPr>
        <w:t>Impacts of Sanctions and Responses</w:t>
      </w:r>
    </w:p>
    <w:p w14:paraId="3E71E5C5" w14:textId="77777777" w:rsidR="00D40E8B" w:rsidRPr="00294D04" w:rsidRDefault="00D40E8B" w:rsidP="00D40E8B">
      <w:pPr>
        <w:rPr>
          <w:rFonts w:ascii="Times New Roman" w:hAnsi="Times New Roman" w:cs="Times New Roman"/>
          <w:u w:val="single"/>
        </w:rPr>
      </w:pPr>
    </w:p>
    <w:p w14:paraId="328887DD" w14:textId="6468C39B" w:rsidR="00D40E8B" w:rsidRPr="00294D04" w:rsidRDefault="00D40E8B" w:rsidP="00D40E8B">
      <w:pPr>
        <w:rPr>
          <w:rFonts w:ascii="Times New Roman" w:hAnsi="Times New Roman" w:cs="Times New Roman"/>
        </w:rPr>
      </w:pPr>
      <w:r w:rsidRPr="00294D04">
        <w:rPr>
          <w:rFonts w:ascii="Times New Roman" w:hAnsi="Times New Roman" w:cs="Times New Roman"/>
        </w:rPr>
        <w:tab/>
        <w:t>Sanctions have been a double-edged sword.</w:t>
      </w:r>
      <w:r w:rsidR="00826E9F" w:rsidRPr="00294D04">
        <w:rPr>
          <w:rFonts w:ascii="Times New Roman" w:hAnsi="Times New Roman" w:cs="Times New Roman"/>
        </w:rPr>
        <w:t xml:space="preserve"> </w:t>
      </w:r>
      <w:r w:rsidRPr="00294D04">
        <w:rPr>
          <w:rFonts w:ascii="Times New Roman" w:hAnsi="Times New Roman" w:cs="Times New Roman"/>
        </w:rPr>
        <w:t>They not only have direct negative financial impacts but also affect the behaviors of both state and non-state economic actors and change the incentives that motivate these behaviors.</w:t>
      </w:r>
      <w:r w:rsidR="00826E9F" w:rsidRPr="00294D04">
        <w:rPr>
          <w:rFonts w:ascii="Times New Roman" w:hAnsi="Times New Roman" w:cs="Times New Roman"/>
        </w:rPr>
        <w:t xml:space="preserve"> </w:t>
      </w:r>
      <w:r w:rsidRPr="00294D04">
        <w:rPr>
          <w:rFonts w:ascii="Times New Roman" w:hAnsi="Times New Roman" w:cs="Times New Roman"/>
        </w:rPr>
        <w:t xml:space="preserve">One response is to seek creative ways to evade sanctions that lead to non-transparent and </w:t>
      </w:r>
      <w:r w:rsidR="00826E9F" w:rsidRPr="00294D04">
        <w:rPr>
          <w:rFonts w:ascii="Times New Roman" w:hAnsi="Times New Roman" w:cs="Times New Roman"/>
        </w:rPr>
        <w:t>costlier</w:t>
      </w:r>
      <w:r w:rsidRPr="00294D04">
        <w:rPr>
          <w:rFonts w:ascii="Times New Roman" w:hAnsi="Times New Roman" w:cs="Times New Roman"/>
        </w:rPr>
        <w:t xml:space="preserve"> cross-border transactions. Another is to seek more efficient ways to utilize domestic resources and increase productivity that produces economic growth despite sanctions.</w:t>
      </w:r>
      <w:r w:rsidR="00826E9F" w:rsidRPr="00294D04">
        <w:rPr>
          <w:rFonts w:ascii="Times New Roman" w:hAnsi="Times New Roman" w:cs="Times New Roman"/>
        </w:rPr>
        <w:t xml:space="preserve"> </w:t>
      </w:r>
      <w:r w:rsidRPr="00294D04">
        <w:rPr>
          <w:rFonts w:ascii="Times New Roman" w:hAnsi="Times New Roman" w:cs="Times New Roman"/>
        </w:rPr>
        <w:t>Import substitution has been aggressively purs</w:t>
      </w:r>
      <w:r w:rsidR="00A911AB" w:rsidRPr="00294D04">
        <w:rPr>
          <w:rFonts w:ascii="Times New Roman" w:hAnsi="Times New Roman" w:cs="Times New Roman"/>
        </w:rPr>
        <w:t>u</w:t>
      </w:r>
      <w:r w:rsidRPr="00294D04">
        <w:rPr>
          <w:rFonts w:ascii="Times New Roman" w:hAnsi="Times New Roman" w:cs="Times New Roman"/>
        </w:rPr>
        <w:t>ed by North Korea both as an ideological goal for strengthening national independence but also as a practical one to bolster the domestic economy. Examples are gasification of coal as a substitute for imported oil and domestic production of consumer goods to compete with low</w:t>
      </w:r>
      <w:r w:rsidR="00A911AB" w:rsidRPr="00294D04">
        <w:rPr>
          <w:rFonts w:ascii="Times New Roman" w:hAnsi="Times New Roman" w:cs="Times New Roman"/>
        </w:rPr>
        <w:t>-</w:t>
      </w:r>
      <w:r w:rsidRPr="00294D04">
        <w:rPr>
          <w:rFonts w:ascii="Times New Roman" w:hAnsi="Times New Roman" w:cs="Times New Roman"/>
        </w:rPr>
        <w:t>quality imports from China.</w:t>
      </w:r>
      <w:r w:rsidR="00826E9F" w:rsidRPr="00294D04">
        <w:rPr>
          <w:rFonts w:ascii="Times New Roman" w:hAnsi="Times New Roman" w:cs="Times New Roman"/>
        </w:rPr>
        <w:t xml:space="preserve"> </w:t>
      </w:r>
      <w:r w:rsidRPr="00294D04">
        <w:rPr>
          <w:rFonts w:ascii="Times New Roman" w:hAnsi="Times New Roman" w:cs="Times New Roman"/>
        </w:rPr>
        <w:t>Sanctioned seafood is being diverted to domestic markets to the benefit of North Korean consumers as well as smuggled to China.</w:t>
      </w:r>
    </w:p>
    <w:p w14:paraId="3AD10632" w14:textId="77777777" w:rsidR="00D40E8B" w:rsidRPr="00294D04" w:rsidRDefault="00D40E8B" w:rsidP="00D40E8B">
      <w:pPr>
        <w:rPr>
          <w:rFonts w:ascii="Times New Roman" w:hAnsi="Times New Roman" w:cs="Times New Roman"/>
        </w:rPr>
      </w:pPr>
    </w:p>
    <w:p w14:paraId="7FE78EFE" w14:textId="2224F591" w:rsidR="00D40E8B" w:rsidRPr="00294D04" w:rsidRDefault="00D40E8B" w:rsidP="00D40E8B">
      <w:pPr>
        <w:rPr>
          <w:rFonts w:ascii="Times New Roman" w:hAnsi="Times New Roman" w:cs="Times New Roman"/>
        </w:rPr>
      </w:pPr>
      <w:r w:rsidRPr="00294D04">
        <w:rPr>
          <w:rFonts w:ascii="Times New Roman" w:hAnsi="Times New Roman" w:cs="Times New Roman"/>
        </w:rPr>
        <w:tab/>
        <w:t>North Korea has publicly acknowledged that sanctions are creating problems for the government.</w:t>
      </w:r>
      <w:r w:rsidR="00826E9F" w:rsidRPr="00294D04">
        <w:rPr>
          <w:rFonts w:ascii="Times New Roman" w:hAnsi="Times New Roman" w:cs="Times New Roman"/>
        </w:rPr>
        <w:t xml:space="preserve"> </w:t>
      </w:r>
      <w:r w:rsidRPr="00294D04">
        <w:rPr>
          <w:rFonts w:ascii="Times New Roman" w:hAnsi="Times New Roman" w:cs="Times New Roman"/>
        </w:rPr>
        <w:t>In 2017</w:t>
      </w:r>
      <w:r w:rsidR="00826E9F" w:rsidRPr="00294D04">
        <w:rPr>
          <w:rFonts w:ascii="Times New Roman" w:hAnsi="Times New Roman" w:cs="Times New Roman"/>
        </w:rPr>
        <w:t>,</w:t>
      </w:r>
      <w:r w:rsidRPr="00294D04">
        <w:rPr>
          <w:rFonts w:ascii="Times New Roman" w:hAnsi="Times New Roman" w:cs="Times New Roman"/>
        </w:rPr>
        <w:t xml:space="preserve"> an inter-agency task force was established in the Cabinet to coordinate response to the increasing</w:t>
      </w:r>
      <w:r w:rsidR="00A911AB" w:rsidRPr="00294D04">
        <w:rPr>
          <w:rFonts w:ascii="Times New Roman" w:hAnsi="Times New Roman" w:cs="Times New Roman"/>
        </w:rPr>
        <w:t>ly</w:t>
      </w:r>
      <w:r w:rsidRPr="00294D04">
        <w:rPr>
          <w:rFonts w:ascii="Times New Roman" w:hAnsi="Times New Roman" w:cs="Times New Roman"/>
        </w:rPr>
        <w:t xml:space="preserve"> negative impacts of sanctions.</w:t>
      </w:r>
      <w:r w:rsidR="00826E9F" w:rsidRPr="00294D04">
        <w:rPr>
          <w:rFonts w:ascii="Times New Roman" w:hAnsi="Times New Roman" w:cs="Times New Roman"/>
        </w:rPr>
        <w:t xml:space="preserve"> </w:t>
      </w:r>
      <w:r w:rsidRPr="00294D04">
        <w:rPr>
          <w:rFonts w:ascii="Times New Roman" w:hAnsi="Times New Roman" w:cs="Times New Roman"/>
        </w:rPr>
        <w:t xml:space="preserve">In addition to reduced foreign exchange earnings and economic growth, job losses at the Kaesong Industrial Complex, mining enterprises, and fisheries and textile workers, are major issues requiring </w:t>
      </w:r>
      <w:r w:rsidR="00A911AB" w:rsidRPr="00294D04">
        <w:rPr>
          <w:rFonts w:ascii="Times New Roman" w:hAnsi="Times New Roman" w:cs="Times New Roman"/>
        </w:rPr>
        <w:t xml:space="preserve">a </w:t>
      </w:r>
      <w:r w:rsidRPr="00294D04">
        <w:rPr>
          <w:rFonts w:ascii="Times New Roman" w:hAnsi="Times New Roman" w:cs="Times New Roman"/>
        </w:rPr>
        <w:t>national response.</w:t>
      </w:r>
      <w:r w:rsidR="00826E9F" w:rsidRPr="00294D04">
        <w:rPr>
          <w:rFonts w:ascii="Times New Roman" w:hAnsi="Times New Roman" w:cs="Times New Roman"/>
        </w:rPr>
        <w:t xml:space="preserve"> </w:t>
      </w:r>
      <w:r w:rsidRPr="00294D04">
        <w:rPr>
          <w:rFonts w:ascii="Times New Roman" w:hAnsi="Times New Roman" w:cs="Times New Roman"/>
        </w:rPr>
        <w:t>Also, disruptions in imports by NGOs providing humanitarian aid have added to social distress.</w:t>
      </w:r>
      <w:r w:rsidR="00D9599E" w:rsidRPr="00294D04">
        <w:rPr>
          <w:rFonts w:ascii="Times New Roman" w:hAnsi="Times New Roman" w:cs="Times New Roman"/>
        </w:rPr>
        <w:t xml:space="preserve"> </w:t>
      </w:r>
      <w:r w:rsidRPr="00294D04">
        <w:rPr>
          <w:rFonts w:ascii="Times New Roman" w:hAnsi="Times New Roman" w:cs="Times New Roman"/>
        </w:rPr>
        <w:t>On August 6, the UN Sanctions Implementation Committee established by the Security Council issued new guidelines to facilitate exemptions to sanctions for delivery of humanitarian assistance to North Korean civilians. The UN is also appealing for $111 million for 2018 to address stunting due to malnutrition for an estimated 20% of children, inadequate supplies of medicines, and widespread unsafe water.</w:t>
      </w:r>
    </w:p>
    <w:p w14:paraId="71659683" w14:textId="77777777" w:rsidR="00D40E8B" w:rsidRPr="00294D04" w:rsidRDefault="00D40E8B" w:rsidP="00D40E8B">
      <w:pPr>
        <w:rPr>
          <w:rFonts w:ascii="Times New Roman" w:hAnsi="Times New Roman" w:cs="Times New Roman"/>
        </w:rPr>
      </w:pPr>
    </w:p>
    <w:p w14:paraId="614C23B0" w14:textId="77777777" w:rsidR="00D40E8B" w:rsidRPr="00294D04" w:rsidRDefault="00D40E8B" w:rsidP="00D40E8B">
      <w:pPr>
        <w:rPr>
          <w:rFonts w:ascii="Times New Roman" w:hAnsi="Times New Roman" w:cs="Times New Roman"/>
        </w:rPr>
      </w:pPr>
      <w:r w:rsidRPr="00294D04">
        <w:rPr>
          <w:rFonts w:ascii="Times New Roman" w:hAnsi="Times New Roman" w:cs="Times New Roman"/>
        </w:rPr>
        <w:tab/>
        <w:t>While recently expanded sanctions and tightened implementation are taking a toll, North Korea has evolved since 2006 and 11 UN Security Council Sanctions Resolutions extensive networks and varied mechanisms to evade sanctions to earn foreign exchange. These include:</w:t>
      </w:r>
    </w:p>
    <w:p w14:paraId="4101F9C5" w14:textId="77777777" w:rsidR="00D40E8B" w:rsidRPr="00294D04" w:rsidRDefault="00D40E8B" w:rsidP="00D40E8B">
      <w:pPr>
        <w:rPr>
          <w:rFonts w:ascii="Times New Roman" w:hAnsi="Times New Roman" w:cs="Times New Roman"/>
        </w:rPr>
      </w:pPr>
    </w:p>
    <w:p w14:paraId="03D7C473" w14:textId="43D8BF51"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 xml:space="preserve">Smuggling with complicity of partners across </w:t>
      </w:r>
      <w:r w:rsidR="00A911AB" w:rsidRPr="00294D04">
        <w:rPr>
          <w:rFonts w:ascii="Times New Roman" w:hAnsi="Times New Roman" w:cs="Times New Roman"/>
        </w:rPr>
        <w:t xml:space="preserve">the </w:t>
      </w:r>
      <w:r w:rsidRPr="00294D04">
        <w:rPr>
          <w:rFonts w:ascii="Times New Roman" w:hAnsi="Times New Roman" w:cs="Times New Roman"/>
        </w:rPr>
        <w:t>border with China or Russia</w:t>
      </w:r>
      <w:r w:rsidR="00854AF5">
        <w:rPr>
          <w:rFonts w:ascii="Times New Roman" w:hAnsi="Times New Roman" w:cs="Times New Roman"/>
        </w:rPr>
        <w:t>;</w:t>
      </w:r>
    </w:p>
    <w:p w14:paraId="07982701" w14:textId="7B353900"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Hiding banned imports on transport vehicles (trucks and ships)</w:t>
      </w:r>
      <w:r w:rsidR="00854AF5">
        <w:rPr>
          <w:rFonts w:ascii="Times New Roman" w:hAnsi="Times New Roman" w:cs="Times New Roman"/>
        </w:rPr>
        <w:t>;</w:t>
      </w:r>
    </w:p>
    <w:p w14:paraId="731CFFD1" w14:textId="26ADF8F9"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Fraudulent documentation of shipments</w:t>
      </w:r>
      <w:r w:rsidR="00854AF5">
        <w:rPr>
          <w:rFonts w:ascii="Times New Roman" w:hAnsi="Times New Roman" w:cs="Times New Roman"/>
        </w:rPr>
        <w:t>;</w:t>
      </w:r>
    </w:p>
    <w:p w14:paraId="3A8EE671" w14:textId="6D306C40"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Front companies in various countries with willing partners</w:t>
      </w:r>
      <w:r w:rsidR="00854AF5">
        <w:rPr>
          <w:rFonts w:ascii="Times New Roman" w:hAnsi="Times New Roman" w:cs="Times New Roman"/>
        </w:rPr>
        <w:t>;</w:t>
      </w:r>
    </w:p>
    <w:p w14:paraId="172B5E16" w14:textId="2C659BF2"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Collusion with sympathetic countries (Syria, Myanmar, Iran, others)</w:t>
      </w:r>
      <w:r w:rsidR="00854AF5">
        <w:rPr>
          <w:rFonts w:ascii="Times New Roman" w:hAnsi="Times New Roman" w:cs="Times New Roman"/>
        </w:rPr>
        <w:t>;</w:t>
      </w:r>
    </w:p>
    <w:p w14:paraId="75C52E15" w14:textId="16F41210"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 xml:space="preserve">Lapses in border control and customs supervision with or without </w:t>
      </w:r>
      <w:r w:rsidR="00D03ABB">
        <w:rPr>
          <w:rFonts w:ascii="Times New Roman" w:hAnsi="Times New Roman" w:cs="Times New Roman"/>
        </w:rPr>
        <w:t>g</w:t>
      </w:r>
      <w:r w:rsidRPr="00294D04">
        <w:rPr>
          <w:rFonts w:ascii="Times New Roman" w:hAnsi="Times New Roman" w:cs="Times New Roman"/>
        </w:rPr>
        <w:t>overnment knowledge and acquiescence</w:t>
      </w:r>
      <w:r w:rsidR="00854AF5">
        <w:rPr>
          <w:rFonts w:ascii="Times New Roman" w:hAnsi="Times New Roman" w:cs="Times New Roman"/>
        </w:rPr>
        <w:t>;</w:t>
      </w:r>
    </w:p>
    <w:p w14:paraId="2885CF65" w14:textId="549DC68A"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Exploitation of North Korean workers sent abroad to generate income for the state, especially in Russia and China but also many other countries</w:t>
      </w:r>
      <w:r w:rsidR="00D03ABB">
        <w:rPr>
          <w:rFonts w:ascii="Times New Roman" w:hAnsi="Times New Roman" w:cs="Times New Roman"/>
        </w:rPr>
        <w:t>;</w:t>
      </w:r>
    </w:p>
    <w:p w14:paraId="30722198" w14:textId="60D7DF48"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 xml:space="preserve">Transfers between ships in </w:t>
      </w:r>
      <w:r w:rsidR="00A911AB" w:rsidRPr="00294D04">
        <w:rPr>
          <w:rFonts w:ascii="Times New Roman" w:hAnsi="Times New Roman" w:cs="Times New Roman"/>
        </w:rPr>
        <w:t xml:space="preserve">the </w:t>
      </w:r>
      <w:r w:rsidRPr="00294D04">
        <w:rPr>
          <w:rFonts w:ascii="Times New Roman" w:hAnsi="Times New Roman" w:cs="Times New Roman"/>
        </w:rPr>
        <w:t>open sea, especially oil</w:t>
      </w:r>
      <w:r w:rsidR="00D03ABB">
        <w:rPr>
          <w:rFonts w:ascii="Times New Roman" w:hAnsi="Times New Roman" w:cs="Times New Roman"/>
        </w:rPr>
        <w:t>;</w:t>
      </w:r>
    </w:p>
    <w:p w14:paraId="257F9E22" w14:textId="472490E8" w:rsidR="00D40E8B" w:rsidRPr="00294D04" w:rsidRDefault="00D03ABB" w:rsidP="00D40E8B">
      <w:pPr>
        <w:numPr>
          <w:ilvl w:val="0"/>
          <w:numId w:val="2"/>
        </w:numPr>
        <w:rPr>
          <w:rFonts w:ascii="Times New Roman" w:hAnsi="Times New Roman" w:cs="Times New Roman"/>
        </w:rPr>
      </w:pPr>
      <w:r>
        <w:rPr>
          <w:rFonts w:ascii="Times New Roman" w:hAnsi="Times New Roman" w:cs="Times New Roman"/>
        </w:rPr>
        <w:t>The u</w:t>
      </w:r>
      <w:r w:rsidR="00D40E8B" w:rsidRPr="00294D04">
        <w:rPr>
          <w:rFonts w:ascii="Times New Roman" w:hAnsi="Times New Roman" w:cs="Times New Roman"/>
        </w:rPr>
        <w:t xml:space="preserve">se of cash rather than bank transfers or working with local banks not tied to </w:t>
      </w:r>
      <w:r w:rsidR="00A911AB" w:rsidRPr="00294D04">
        <w:rPr>
          <w:rFonts w:ascii="Times New Roman" w:hAnsi="Times New Roman" w:cs="Times New Roman"/>
        </w:rPr>
        <w:t xml:space="preserve">the </w:t>
      </w:r>
      <w:r w:rsidR="00D40E8B" w:rsidRPr="00294D04">
        <w:rPr>
          <w:rFonts w:ascii="Times New Roman" w:hAnsi="Times New Roman" w:cs="Times New Roman"/>
        </w:rPr>
        <w:t>international system</w:t>
      </w:r>
      <w:r>
        <w:rPr>
          <w:rFonts w:ascii="Times New Roman" w:hAnsi="Times New Roman" w:cs="Times New Roman"/>
        </w:rPr>
        <w:t>; and</w:t>
      </w:r>
    </w:p>
    <w:p w14:paraId="2BE256FE" w14:textId="77777777" w:rsidR="00D40E8B" w:rsidRPr="00294D04" w:rsidRDefault="00D40E8B" w:rsidP="00D40E8B">
      <w:pPr>
        <w:numPr>
          <w:ilvl w:val="0"/>
          <w:numId w:val="2"/>
        </w:numPr>
        <w:rPr>
          <w:rFonts w:ascii="Times New Roman" w:hAnsi="Times New Roman" w:cs="Times New Roman"/>
        </w:rPr>
      </w:pPr>
      <w:r w:rsidRPr="00294D04">
        <w:rPr>
          <w:rFonts w:ascii="Times New Roman" w:hAnsi="Times New Roman" w:cs="Times New Roman"/>
        </w:rPr>
        <w:t>Abuse of diplomatic privileges.</w:t>
      </w:r>
    </w:p>
    <w:p w14:paraId="2530238B" w14:textId="77777777" w:rsidR="00D40E8B" w:rsidRPr="00294D04" w:rsidRDefault="00D40E8B" w:rsidP="00D40E8B">
      <w:pPr>
        <w:ind w:left="720"/>
        <w:rPr>
          <w:rFonts w:ascii="Times New Roman" w:hAnsi="Times New Roman" w:cs="Times New Roman"/>
        </w:rPr>
      </w:pPr>
    </w:p>
    <w:p w14:paraId="2DCB8FE6" w14:textId="47DBFCE7" w:rsidR="002E7122" w:rsidRPr="00294D04" w:rsidRDefault="00D40E8B" w:rsidP="00D40E8B">
      <w:pPr>
        <w:rPr>
          <w:rFonts w:ascii="Times New Roman" w:hAnsi="Times New Roman" w:cs="Times New Roman"/>
        </w:rPr>
      </w:pPr>
      <w:r w:rsidRPr="00294D04">
        <w:rPr>
          <w:rFonts w:ascii="Times New Roman" w:hAnsi="Times New Roman" w:cs="Times New Roman"/>
        </w:rPr>
        <w:t>Research by the UN Panel of Experts summarized in annual reports to the Security Council and by independent analysts such as C4ADS provide considerable detail and specific examples on the various means used to evade sanctions that have contributed to the tightening of implementation and sharpening of rece</w:t>
      </w:r>
      <w:r w:rsidR="002E7122" w:rsidRPr="00294D04">
        <w:rPr>
          <w:rFonts w:ascii="Times New Roman" w:hAnsi="Times New Roman" w:cs="Times New Roman"/>
        </w:rPr>
        <w:t>ntly approved sanctions</w:t>
      </w:r>
      <w:r w:rsidR="00253368">
        <w:rPr>
          <w:rFonts w:ascii="Times New Roman" w:hAnsi="Times New Roman" w:cs="Times New Roman"/>
        </w:rPr>
        <w:t xml:space="preserve"> (Annex 7</w:t>
      </w:r>
      <w:r w:rsidR="00FC3BE6">
        <w:rPr>
          <w:rFonts w:ascii="Times New Roman" w:hAnsi="Times New Roman" w:cs="Times New Roman"/>
        </w:rPr>
        <w:t>)</w:t>
      </w:r>
      <w:r w:rsidR="002A3692">
        <w:rPr>
          <w:rFonts w:ascii="Times New Roman" w:hAnsi="Times New Roman" w:cs="Times New Roman"/>
        </w:rPr>
        <w:t>.</w:t>
      </w:r>
    </w:p>
    <w:p w14:paraId="4E1D3950" w14:textId="77777777" w:rsidR="00D40E8B" w:rsidRPr="00294D04" w:rsidRDefault="00D40E8B" w:rsidP="00D40E8B">
      <w:pPr>
        <w:rPr>
          <w:rFonts w:ascii="Times New Roman" w:hAnsi="Times New Roman" w:cs="Times New Roman"/>
        </w:rPr>
      </w:pPr>
    </w:p>
    <w:p w14:paraId="522C8FCC" w14:textId="77777777" w:rsidR="00D40E8B" w:rsidRPr="00294D04" w:rsidRDefault="00D40E8B" w:rsidP="00826E9F">
      <w:pPr>
        <w:outlineLvl w:val="0"/>
        <w:rPr>
          <w:rFonts w:ascii="Times New Roman" w:hAnsi="Times New Roman" w:cs="Times New Roman"/>
          <w:u w:val="single"/>
        </w:rPr>
      </w:pPr>
      <w:r w:rsidRPr="00294D04">
        <w:rPr>
          <w:rFonts w:ascii="Times New Roman" w:hAnsi="Times New Roman" w:cs="Times New Roman"/>
          <w:u w:val="single"/>
        </w:rPr>
        <w:t>Post-Summit Relaxation of Sanctions</w:t>
      </w:r>
    </w:p>
    <w:p w14:paraId="129567DE" w14:textId="77777777" w:rsidR="00D40E8B" w:rsidRPr="00294D04" w:rsidRDefault="00D40E8B" w:rsidP="00D40E8B">
      <w:pPr>
        <w:rPr>
          <w:rFonts w:ascii="Times New Roman" w:hAnsi="Times New Roman" w:cs="Times New Roman"/>
        </w:rPr>
      </w:pPr>
    </w:p>
    <w:p w14:paraId="08BE7290" w14:textId="461CE95B" w:rsidR="00D40E8B" w:rsidRPr="00294D04" w:rsidRDefault="00D40E8B" w:rsidP="00D40E8B">
      <w:pPr>
        <w:rPr>
          <w:rFonts w:ascii="Times New Roman" w:hAnsi="Times New Roman" w:cs="Times New Roman"/>
        </w:rPr>
      </w:pPr>
      <w:r w:rsidRPr="00294D04">
        <w:rPr>
          <w:rFonts w:ascii="Times New Roman" w:hAnsi="Times New Roman" w:cs="Times New Roman"/>
        </w:rPr>
        <w:tab/>
        <w:t>While the U.S. has called for retaining maximum sanctions pressure on the North Korean economy pending full denuclearization, there are signs that commitment to this objective this is weakening.</w:t>
      </w:r>
      <w:r w:rsidR="00826E9F" w:rsidRPr="00294D04">
        <w:rPr>
          <w:rFonts w:ascii="Times New Roman" w:hAnsi="Times New Roman" w:cs="Times New Roman"/>
        </w:rPr>
        <w:t xml:space="preserve"> </w:t>
      </w:r>
      <w:r w:rsidRPr="00294D04">
        <w:rPr>
          <w:rFonts w:ascii="Times New Roman" w:hAnsi="Times New Roman" w:cs="Times New Roman"/>
        </w:rPr>
        <w:t xml:space="preserve">Increases in tourism, oil transfers, </w:t>
      </w:r>
      <w:r w:rsidR="00A911AB" w:rsidRPr="00294D04">
        <w:rPr>
          <w:rFonts w:ascii="Times New Roman" w:hAnsi="Times New Roman" w:cs="Times New Roman"/>
        </w:rPr>
        <w:t xml:space="preserve">the </w:t>
      </w:r>
      <w:r w:rsidRPr="00294D04">
        <w:rPr>
          <w:rFonts w:ascii="Times New Roman" w:hAnsi="Times New Roman" w:cs="Times New Roman"/>
        </w:rPr>
        <w:t>hiring of North Korea labor abroad (notably Russia), movements of sanctioned coal transport ships, economic consultations with Chinese leaders, and inter-Korean discussions for planning resumption of economic cooperation projects all point to an environment conducive to loosening of sanctions enforcement.</w:t>
      </w:r>
      <w:r w:rsidR="00826E9F" w:rsidRPr="00294D04">
        <w:rPr>
          <w:rFonts w:ascii="Times New Roman" w:hAnsi="Times New Roman" w:cs="Times New Roman"/>
        </w:rPr>
        <w:t xml:space="preserve"> </w:t>
      </w:r>
    </w:p>
    <w:p w14:paraId="56BD3B4A" w14:textId="77777777" w:rsidR="00AB21B5" w:rsidRDefault="00AB21B5">
      <w:pPr>
        <w:rPr>
          <w:rFonts w:ascii="Times New Roman" w:hAnsi="Times New Roman" w:cs="Times New Roman"/>
        </w:rPr>
      </w:pPr>
      <w:r>
        <w:rPr>
          <w:rFonts w:ascii="Times New Roman" w:hAnsi="Times New Roman" w:cs="Times New Roman"/>
        </w:rPr>
        <w:br w:type="page"/>
      </w:r>
    </w:p>
    <w:p w14:paraId="2BCCC5FC" w14:textId="77777777" w:rsidR="00AB21B5" w:rsidRDefault="00AB21B5" w:rsidP="00AB21B5">
      <w:pPr>
        <w:jc w:val="center"/>
        <w:rPr>
          <w:rFonts w:ascii="Times New Roman" w:hAnsi="Times New Roman" w:cs="Times New Roman"/>
          <w:b/>
        </w:rPr>
      </w:pPr>
      <w:r>
        <w:rPr>
          <w:rFonts w:ascii="Times New Roman" w:hAnsi="Times New Roman" w:cs="Times New Roman"/>
          <w:b/>
        </w:rPr>
        <w:t>ANNEX 1: GROWTH IN GDP AND TRADE 2000-2015</w:t>
      </w:r>
    </w:p>
    <w:p w14:paraId="6A46F271" w14:textId="77777777" w:rsidR="00CF63A9" w:rsidRDefault="00CF63A9" w:rsidP="00AB21B5">
      <w:pPr>
        <w:jc w:val="center"/>
        <w:rPr>
          <w:rFonts w:ascii="Times New Roman" w:hAnsi="Times New Roman" w:cs="Times New Roman"/>
          <w:b/>
        </w:rPr>
      </w:pPr>
    </w:p>
    <w:p w14:paraId="41E63CCD" w14:textId="77777777" w:rsidR="00CF63A9" w:rsidRDefault="00CF63A9" w:rsidP="00AB21B5">
      <w:pPr>
        <w:jc w:val="center"/>
        <w:rPr>
          <w:lang w:bidi="ko-KR"/>
        </w:rPr>
      </w:pPr>
    </w:p>
    <w:p w14:paraId="6AD6E8B1" w14:textId="77777777" w:rsidR="00CF63A9" w:rsidRDefault="00CF63A9" w:rsidP="00AB21B5">
      <w:pPr>
        <w:jc w:val="center"/>
        <w:rPr>
          <w:lang w:bidi="ko-KR"/>
        </w:rPr>
      </w:pPr>
    </w:p>
    <w:p w14:paraId="51A9C74F" w14:textId="77777777" w:rsidR="00CF63A9" w:rsidRDefault="00CF63A9" w:rsidP="00AB21B5">
      <w:pPr>
        <w:jc w:val="center"/>
        <w:rPr>
          <w:lang w:bidi="ko-KR"/>
        </w:rPr>
      </w:pPr>
    </w:p>
    <w:tbl>
      <w:tblPr>
        <w:tblW w:w="11342"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1469"/>
        <w:gridCol w:w="1139"/>
        <w:gridCol w:w="1134"/>
        <w:gridCol w:w="1006"/>
        <w:gridCol w:w="1011"/>
        <w:gridCol w:w="1474"/>
        <w:gridCol w:w="1490"/>
        <w:gridCol w:w="1485"/>
      </w:tblGrid>
      <w:tr w:rsidR="00CF63A9" w14:paraId="230DF00E" w14:textId="77777777" w:rsidTr="00CF63A9">
        <w:trPr>
          <w:trHeight w:val="566"/>
        </w:trPr>
        <w:tc>
          <w:tcPr>
            <w:tcW w:w="1134" w:type="dxa"/>
            <w:vMerge w:val="restart"/>
            <w:tcBorders>
              <w:left w:val="nil"/>
            </w:tcBorders>
            <w:shd w:val="clear" w:color="auto" w:fill="CCCCCC"/>
          </w:tcPr>
          <w:p w14:paraId="01155089" w14:textId="77777777" w:rsidR="00CF63A9" w:rsidRDefault="00CF63A9" w:rsidP="00CF63A9">
            <w:pPr>
              <w:pStyle w:val="TableParagraph"/>
              <w:jc w:val="left"/>
              <w:rPr>
                <w:rFonts w:ascii="Times New Roman"/>
                <w:sz w:val="24"/>
              </w:rPr>
            </w:pPr>
          </w:p>
        </w:tc>
        <w:tc>
          <w:tcPr>
            <w:tcW w:w="1469" w:type="dxa"/>
            <w:vMerge w:val="restart"/>
            <w:shd w:val="clear" w:color="auto" w:fill="CCCCCC"/>
          </w:tcPr>
          <w:p w14:paraId="29BF45ED" w14:textId="77777777" w:rsidR="00CF63A9" w:rsidRDefault="00CF63A9" w:rsidP="00CF63A9">
            <w:pPr>
              <w:pStyle w:val="TableParagraph"/>
              <w:jc w:val="left"/>
              <w:rPr>
                <w:rFonts w:ascii="Calibri"/>
                <w:b/>
                <w:sz w:val="24"/>
              </w:rPr>
            </w:pPr>
          </w:p>
          <w:p w14:paraId="29EA6ABE" w14:textId="77777777" w:rsidR="00CF63A9" w:rsidRDefault="00CF63A9" w:rsidP="00CF63A9">
            <w:pPr>
              <w:pStyle w:val="TableParagraph"/>
              <w:spacing w:before="1" w:line="225" w:lineRule="auto"/>
              <w:ind w:left="377" w:right="143" w:hanging="212"/>
              <w:jc w:val="left"/>
              <w:rPr>
                <w:rFonts w:ascii="Times New Roman"/>
                <w:b/>
                <w:sz w:val="24"/>
              </w:rPr>
            </w:pPr>
            <w:r>
              <w:rPr>
                <w:rFonts w:ascii="Times New Roman"/>
                <w:b/>
                <w:sz w:val="24"/>
              </w:rPr>
              <w:t>Population (1,000)</w:t>
            </w:r>
          </w:p>
        </w:tc>
        <w:tc>
          <w:tcPr>
            <w:tcW w:w="2273" w:type="dxa"/>
            <w:gridSpan w:val="2"/>
            <w:shd w:val="clear" w:color="auto" w:fill="CCCCCC"/>
          </w:tcPr>
          <w:p w14:paraId="210DD19B" w14:textId="77777777" w:rsidR="00CF63A9" w:rsidRDefault="00CF63A9" w:rsidP="00CF63A9">
            <w:pPr>
              <w:pStyle w:val="TableParagraph"/>
              <w:spacing w:line="262" w:lineRule="exact"/>
              <w:ind w:left="578" w:right="568"/>
              <w:rPr>
                <w:rFonts w:ascii="Times New Roman"/>
                <w:b/>
                <w:sz w:val="24"/>
              </w:rPr>
            </w:pPr>
            <w:r>
              <w:rPr>
                <w:rFonts w:ascii="Times New Roman"/>
                <w:b/>
                <w:sz w:val="24"/>
              </w:rPr>
              <w:t>GDP</w:t>
            </w:r>
          </w:p>
          <w:p w14:paraId="2A2EE996" w14:textId="77777777" w:rsidR="00CF63A9" w:rsidRDefault="00CF63A9" w:rsidP="00CF63A9">
            <w:pPr>
              <w:pStyle w:val="TableParagraph"/>
              <w:spacing w:line="268" w:lineRule="exact"/>
              <w:ind w:left="578" w:right="574"/>
              <w:rPr>
                <w:rFonts w:ascii="Times New Roman"/>
                <w:b/>
                <w:sz w:val="24"/>
              </w:rPr>
            </w:pPr>
            <w:r>
              <w:rPr>
                <w:rFonts w:ascii="Times New Roman"/>
                <w:b/>
                <w:sz w:val="24"/>
              </w:rPr>
              <w:t>(million $)</w:t>
            </w:r>
          </w:p>
        </w:tc>
        <w:tc>
          <w:tcPr>
            <w:tcW w:w="2017" w:type="dxa"/>
            <w:gridSpan w:val="2"/>
            <w:shd w:val="clear" w:color="auto" w:fill="CCCCCC"/>
          </w:tcPr>
          <w:p w14:paraId="64C3D926" w14:textId="77777777" w:rsidR="00CF63A9" w:rsidRDefault="00CF63A9" w:rsidP="00CF63A9">
            <w:pPr>
              <w:pStyle w:val="TableParagraph"/>
              <w:spacing w:before="8" w:line="225" w:lineRule="auto"/>
              <w:ind w:left="611" w:right="423" w:hanging="171"/>
              <w:jc w:val="left"/>
              <w:rPr>
                <w:rFonts w:ascii="Times New Roman"/>
                <w:b/>
                <w:sz w:val="24"/>
              </w:rPr>
            </w:pPr>
            <w:r>
              <w:rPr>
                <w:rFonts w:ascii="Times New Roman"/>
                <w:b/>
                <w:sz w:val="24"/>
              </w:rPr>
              <w:t>Per Capita GDP ($)</w:t>
            </w:r>
          </w:p>
        </w:tc>
        <w:tc>
          <w:tcPr>
            <w:tcW w:w="1474" w:type="dxa"/>
            <w:vMerge w:val="restart"/>
            <w:shd w:val="clear" w:color="auto" w:fill="CCCCCC"/>
          </w:tcPr>
          <w:p w14:paraId="486E6B19" w14:textId="77777777" w:rsidR="00CF63A9" w:rsidRDefault="00CF63A9" w:rsidP="00CF63A9">
            <w:pPr>
              <w:pStyle w:val="TableParagraph"/>
              <w:jc w:val="left"/>
              <w:rPr>
                <w:rFonts w:ascii="Calibri"/>
                <w:b/>
                <w:sz w:val="24"/>
              </w:rPr>
            </w:pPr>
          </w:p>
          <w:p w14:paraId="4F0F699C" w14:textId="77777777" w:rsidR="00CF63A9" w:rsidRDefault="00CF63A9" w:rsidP="00CF63A9">
            <w:pPr>
              <w:pStyle w:val="TableParagraph"/>
              <w:spacing w:before="1" w:line="225" w:lineRule="auto"/>
              <w:ind w:left="526" w:right="35" w:hanging="467"/>
              <w:jc w:val="left"/>
              <w:rPr>
                <w:rFonts w:ascii="Times New Roman"/>
                <w:b/>
                <w:sz w:val="24"/>
              </w:rPr>
            </w:pPr>
            <w:r>
              <w:rPr>
                <w:rFonts w:ascii="Times New Roman"/>
                <w:b/>
                <w:sz w:val="24"/>
              </w:rPr>
              <w:t>Growth Rate (%)</w:t>
            </w:r>
          </w:p>
        </w:tc>
        <w:tc>
          <w:tcPr>
            <w:tcW w:w="2975" w:type="dxa"/>
            <w:gridSpan w:val="2"/>
            <w:tcBorders>
              <w:right w:val="nil"/>
            </w:tcBorders>
            <w:shd w:val="clear" w:color="auto" w:fill="CCCCCC"/>
          </w:tcPr>
          <w:p w14:paraId="1D53631C" w14:textId="77777777" w:rsidR="00CF63A9" w:rsidRDefault="00CF63A9" w:rsidP="00CF63A9">
            <w:pPr>
              <w:pStyle w:val="TableParagraph"/>
              <w:spacing w:before="27" w:line="225" w:lineRule="auto"/>
              <w:ind w:left="948" w:right="937" w:firstLine="225"/>
              <w:jc w:val="left"/>
              <w:rPr>
                <w:rFonts w:ascii="Times New Roman"/>
                <w:b/>
                <w:sz w:val="24"/>
              </w:rPr>
            </w:pPr>
            <w:r>
              <w:rPr>
                <w:rFonts w:ascii="Times New Roman"/>
                <w:b/>
                <w:sz w:val="24"/>
              </w:rPr>
              <w:t>Trade (million $)</w:t>
            </w:r>
          </w:p>
        </w:tc>
      </w:tr>
      <w:tr w:rsidR="00CF63A9" w14:paraId="41E840E2" w14:textId="77777777" w:rsidTr="00CF63A9">
        <w:trPr>
          <w:trHeight w:val="531"/>
        </w:trPr>
        <w:tc>
          <w:tcPr>
            <w:tcW w:w="1134" w:type="dxa"/>
            <w:vMerge/>
            <w:tcBorders>
              <w:top w:val="nil"/>
              <w:left w:val="nil"/>
            </w:tcBorders>
            <w:shd w:val="clear" w:color="auto" w:fill="CCCCCC"/>
          </w:tcPr>
          <w:p w14:paraId="68BF1C7B" w14:textId="77777777" w:rsidR="00CF63A9" w:rsidRDefault="00CF63A9" w:rsidP="00CF63A9">
            <w:pPr>
              <w:rPr>
                <w:sz w:val="2"/>
                <w:szCs w:val="2"/>
              </w:rPr>
            </w:pPr>
          </w:p>
        </w:tc>
        <w:tc>
          <w:tcPr>
            <w:tcW w:w="1469" w:type="dxa"/>
            <w:vMerge/>
            <w:tcBorders>
              <w:top w:val="nil"/>
            </w:tcBorders>
            <w:shd w:val="clear" w:color="auto" w:fill="CCCCCC"/>
          </w:tcPr>
          <w:p w14:paraId="06B47AE5" w14:textId="77777777" w:rsidR="00CF63A9" w:rsidRDefault="00CF63A9" w:rsidP="00CF63A9">
            <w:pPr>
              <w:rPr>
                <w:sz w:val="2"/>
                <w:szCs w:val="2"/>
              </w:rPr>
            </w:pPr>
          </w:p>
        </w:tc>
        <w:tc>
          <w:tcPr>
            <w:tcW w:w="1139" w:type="dxa"/>
            <w:shd w:val="clear" w:color="auto" w:fill="CCCCCC"/>
          </w:tcPr>
          <w:p w14:paraId="54DB5F5C" w14:textId="77777777" w:rsidR="00CF63A9" w:rsidRDefault="00CF63A9" w:rsidP="00CF63A9">
            <w:pPr>
              <w:pStyle w:val="TableParagraph"/>
              <w:spacing w:before="106"/>
              <w:ind w:left="175" w:right="169"/>
              <w:rPr>
                <w:rFonts w:ascii="Times New Roman"/>
                <w:b/>
                <w:sz w:val="24"/>
              </w:rPr>
            </w:pPr>
            <w:r>
              <w:rPr>
                <w:rFonts w:ascii="Times New Roman"/>
                <w:b/>
                <w:sz w:val="24"/>
              </w:rPr>
              <w:t>UN</w:t>
            </w:r>
          </w:p>
        </w:tc>
        <w:tc>
          <w:tcPr>
            <w:tcW w:w="1134" w:type="dxa"/>
            <w:shd w:val="clear" w:color="auto" w:fill="CCCCCC"/>
          </w:tcPr>
          <w:p w14:paraId="7EE620CA" w14:textId="77777777" w:rsidR="00CF63A9" w:rsidRDefault="00CF63A9" w:rsidP="00CF63A9">
            <w:pPr>
              <w:pStyle w:val="TableParagraph"/>
              <w:spacing w:before="106"/>
              <w:ind w:left="170" w:right="169"/>
              <w:rPr>
                <w:rFonts w:ascii="Times New Roman"/>
                <w:b/>
                <w:sz w:val="24"/>
              </w:rPr>
            </w:pPr>
            <w:r>
              <w:rPr>
                <w:rFonts w:ascii="Times New Roman"/>
                <w:b/>
                <w:sz w:val="24"/>
              </w:rPr>
              <w:t>BOK*</w:t>
            </w:r>
          </w:p>
        </w:tc>
        <w:tc>
          <w:tcPr>
            <w:tcW w:w="1006" w:type="dxa"/>
            <w:shd w:val="clear" w:color="auto" w:fill="CCCCCC"/>
          </w:tcPr>
          <w:p w14:paraId="5D84D373" w14:textId="77777777" w:rsidR="00CF63A9" w:rsidRDefault="00CF63A9" w:rsidP="00CF63A9">
            <w:pPr>
              <w:pStyle w:val="TableParagraph"/>
              <w:spacing w:before="106"/>
              <w:ind w:left="320"/>
              <w:jc w:val="left"/>
              <w:rPr>
                <w:rFonts w:ascii="Times New Roman"/>
                <w:b/>
                <w:sz w:val="24"/>
              </w:rPr>
            </w:pPr>
            <w:r>
              <w:rPr>
                <w:rFonts w:ascii="Times New Roman"/>
                <w:b/>
                <w:sz w:val="24"/>
              </w:rPr>
              <w:t>UN</w:t>
            </w:r>
          </w:p>
        </w:tc>
        <w:tc>
          <w:tcPr>
            <w:tcW w:w="1011" w:type="dxa"/>
            <w:shd w:val="clear" w:color="auto" w:fill="CCCCCC"/>
          </w:tcPr>
          <w:p w14:paraId="4BB0DC89" w14:textId="77777777" w:rsidR="00CF63A9" w:rsidRDefault="00CF63A9" w:rsidP="00CF63A9">
            <w:pPr>
              <w:pStyle w:val="TableParagraph"/>
              <w:spacing w:before="106"/>
              <w:ind w:left="173" w:right="175"/>
              <w:rPr>
                <w:rFonts w:ascii="Times New Roman"/>
                <w:b/>
                <w:sz w:val="24"/>
              </w:rPr>
            </w:pPr>
            <w:r>
              <w:rPr>
                <w:rFonts w:ascii="Times New Roman"/>
                <w:b/>
                <w:sz w:val="24"/>
              </w:rPr>
              <w:t>BOK</w:t>
            </w:r>
          </w:p>
        </w:tc>
        <w:tc>
          <w:tcPr>
            <w:tcW w:w="1474" w:type="dxa"/>
            <w:vMerge/>
            <w:tcBorders>
              <w:top w:val="nil"/>
            </w:tcBorders>
            <w:shd w:val="clear" w:color="auto" w:fill="CCCCCC"/>
          </w:tcPr>
          <w:p w14:paraId="5B0953FA" w14:textId="77777777" w:rsidR="00CF63A9" w:rsidRDefault="00CF63A9" w:rsidP="00CF63A9">
            <w:pPr>
              <w:rPr>
                <w:sz w:val="2"/>
                <w:szCs w:val="2"/>
              </w:rPr>
            </w:pPr>
          </w:p>
        </w:tc>
        <w:tc>
          <w:tcPr>
            <w:tcW w:w="1490" w:type="dxa"/>
            <w:shd w:val="clear" w:color="auto" w:fill="CCCCCC"/>
          </w:tcPr>
          <w:p w14:paraId="0FE7805B" w14:textId="77777777" w:rsidR="00CF63A9" w:rsidRDefault="00CF63A9" w:rsidP="00CF63A9">
            <w:pPr>
              <w:pStyle w:val="TableParagraph"/>
              <w:spacing w:before="126"/>
              <w:ind w:left="414" w:right="411"/>
              <w:rPr>
                <w:rFonts w:ascii="Times New Roman"/>
                <w:b/>
                <w:sz w:val="24"/>
              </w:rPr>
            </w:pPr>
            <w:r>
              <w:rPr>
                <w:rFonts w:ascii="Times New Roman"/>
                <w:b/>
                <w:sz w:val="24"/>
              </w:rPr>
              <w:t>Total</w:t>
            </w:r>
          </w:p>
        </w:tc>
        <w:tc>
          <w:tcPr>
            <w:tcW w:w="1485" w:type="dxa"/>
            <w:tcBorders>
              <w:right w:val="nil"/>
            </w:tcBorders>
            <w:shd w:val="clear" w:color="auto" w:fill="CCCCCC"/>
          </w:tcPr>
          <w:p w14:paraId="3F33D111" w14:textId="77777777" w:rsidR="00CF63A9" w:rsidRDefault="00CF63A9" w:rsidP="00CF63A9">
            <w:pPr>
              <w:pStyle w:val="TableParagraph"/>
              <w:spacing w:before="126"/>
              <w:ind w:left="400" w:right="408"/>
              <w:rPr>
                <w:rFonts w:ascii="Times New Roman"/>
                <w:b/>
                <w:sz w:val="24"/>
              </w:rPr>
            </w:pPr>
            <w:r>
              <w:rPr>
                <w:rFonts w:ascii="Times New Roman"/>
                <w:b/>
                <w:sz w:val="24"/>
              </w:rPr>
              <w:t>China</w:t>
            </w:r>
          </w:p>
        </w:tc>
      </w:tr>
      <w:tr w:rsidR="00CF63A9" w14:paraId="06DC5033" w14:textId="77777777" w:rsidTr="00CF63A9">
        <w:trPr>
          <w:trHeight w:val="410"/>
        </w:trPr>
        <w:tc>
          <w:tcPr>
            <w:tcW w:w="1134" w:type="dxa"/>
            <w:tcBorders>
              <w:left w:val="nil"/>
            </w:tcBorders>
          </w:tcPr>
          <w:p w14:paraId="060DF16D" w14:textId="77777777" w:rsidR="00CF63A9" w:rsidRDefault="00CF63A9" w:rsidP="00CF63A9">
            <w:pPr>
              <w:pStyle w:val="TableParagraph"/>
              <w:spacing w:before="56"/>
              <w:ind w:left="307" w:right="297"/>
              <w:rPr>
                <w:rFonts w:ascii="Times New Roman"/>
                <w:sz w:val="24"/>
              </w:rPr>
            </w:pPr>
            <w:r>
              <w:rPr>
                <w:rFonts w:ascii="Times New Roman"/>
                <w:sz w:val="24"/>
              </w:rPr>
              <w:t>2000</w:t>
            </w:r>
          </w:p>
        </w:tc>
        <w:tc>
          <w:tcPr>
            <w:tcW w:w="1469" w:type="dxa"/>
          </w:tcPr>
          <w:p w14:paraId="5FF39579" w14:textId="77777777" w:rsidR="00CF63A9" w:rsidRDefault="00CF63A9" w:rsidP="00CF63A9">
            <w:pPr>
              <w:pStyle w:val="TableParagraph"/>
              <w:spacing w:before="85"/>
              <w:ind w:left="339" w:right="334"/>
              <w:rPr>
                <w:sz w:val="24"/>
              </w:rPr>
            </w:pPr>
            <w:r>
              <w:rPr>
                <w:sz w:val="24"/>
              </w:rPr>
              <w:t>22,963</w:t>
            </w:r>
          </w:p>
        </w:tc>
        <w:tc>
          <w:tcPr>
            <w:tcW w:w="1139" w:type="dxa"/>
          </w:tcPr>
          <w:p w14:paraId="1EBA299C" w14:textId="77777777" w:rsidR="00CF63A9" w:rsidRDefault="00CF63A9" w:rsidP="00CF63A9">
            <w:pPr>
              <w:pStyle w:val="TableParagraph"/>
              <w:spacing w:before="85"/>
              <w:ind w:left="175" w:right="169"/>
              <w:rPr>
                <w:sz w:val="24"/>
              </w:rPr>
            </w:pPr>
            <w:r>
              <w:rPr>
                <w:sz w:val="24"/>
              </w:rPr>
              <w:t>10,607</w:t>
            </w:r>
          </w:p>
        </w:tc>
        <w:tc>
          <w:tcPr>
            <w:tcW w:w="1134" w:type="dxa"/>
          </w:tcPr>
          <w:p w14:paraId="66DB19AA" w14:textId="77777777" w:rsidR="00CF63A9" w:rsidRDefault="00CF63A9" w:rsidP="00CF63A9">
            <w:pPr>
              <w:pStyle w:val="TableParagraph"/>
              <w:spacing w:before="85"/>
              <w:ind w:left="170" w:right="169"/>
              <w:rPr>
                <w:sz w:val="24"/>
              </w:rPr>
            </w:pPr>
            <w:r>
              <w:rPr>
                <w:sz w:val="24"/>
              </w:rPr>
              <w:t>16,733</w:t>
            </w:r>
          </w:p>
        </w:tc>
        <w:tc>
          <w:tcPr>
            <w:tcW w:w="1006" w:type="dxa"/>
          </w:tcPr>
          <w:p w14:paraId="7E748058" w14:textId="77777777" w:rsidR="00CF63A9" w:rsidRDefault="00CF63A9" w:rsidP="00CF63A9">
            <w:pPr>
              <w:pStyle w:val="TableParagraph"/>
              <w:spacing w:before="85"/>
              <w:ind w:left="292"/>
              <w:jc w:val="left"/>
              <w:rPr>
                <w:sz w:val="24"/>
              </w:rPr>
            </w:pPr>
            <w:r>
              <w:rPr>
                <w:sz w:val="24"/>
              </w:rPr>
              <w:t>462</w:t>
            </w:r>
          </w:p>
        </w:tc>
        <w:tc>
          <w:tcPr>
            <w:tcW w:w="1011" w:type="dxa"/>
          </w:tcPr>
          <w:p w14:paraId="566CBE42" w14:textId="77777777" w:rsidR="00CF63A9" w:rsidRDefault="00CF63A9" w:rsidP="00CF63A9">
            <w:pPr>
              <w:pStyle w:val="TableParagraph"/>
              <w:spacing w:before="85"/>
              <w:ind w:left="173" w:right="174"/>
              <w:rPr>
                <w:sz w:val="24"/>
              </w:rPr>
            </w:pPr>
            <w:r>
              <w:rPr>
                <w:sz w:val="24"/>
              </w:rPr>
              <w:t>737</w:t>
            </w:r>
          </w:p>
        </w:tc>
        <w:tc>
          <w:tcPr>
            <w:tcW w:w="1474" w:type="dxa"/>
          </w:tcPr>
          <w:p w14:paraId="24CBC16B" w14:textId="77777777" w:rsidR="00CF63A9" w:rsidRDefault="00CF63A9" w:rsidP="00CF63A9">
            <w:pPr>
              <w:pStyle w:val="TableParagraph"/>
              <w:spacing w:before="85"/>
              <w:ind w:left="557"/>
              <w:jc w:val="left"/>
              <w:rPr>
                <w:sz w:val="24"/>
              </w:rPr>
            </w:pPr>
            <w:r>
              <w:rPr>
                <w:sz w:val="24"/>
              </w:rPr>
              <w:t>0.4</w:t>
            </w:r>
          </w:p>
        </w:tc>
        <w:tc>
          <w:tcPr>
            <w:tcW w:w="1490" w:type="dxa"/>
          </w:tcPr>
          <w:p w14:paraId="37C7FEBD" w14:textId="77777777" w:rsidR="00CF63A9" w:rsidRDefault="00CF63A9" w:rsidP="00CF63A9">
            <w:pPr>
              <w:pStyle w:val="TableParagraph"/>
              <w:spacing w:before="85"/>
              <w:ind w:left="414" w:right="414"/>
              <w:rPr>
                <w:sz w:val="24"/>
              </w:rPr>
            </w:pPr>
            <w:r>
              <w:rPr>
                <w:sz w:val="24"/>
              </w:rPr>
              <w:t>1,972</w:t>
            </w:r>
          </w:p>
        </w:tc>
        <w:tc>
          <w:tcPr>
            <w:tcW w:w="1485" w:type="dxa"/>
            <w:tcBorders>
              <w:right w:val="nil"/>
            </w:tcBorders>
          </w:tcPr>
          <w:p w14:paraId="0E845C79" w14:textId="77777777" w:rsidR="00CF63A9" w:rsidRDefault="00CF63A9" w:rsidP="00CF63A9">
            <w:pPr>
              <w:pStyle w:val="TableParagraph"/>
              <w:spacing w:before="85"/>
              <w:ind w:left="397" w:right="408"/>
              <w:rPr>
                <w:sz w:val="24"/>
              </w:rPr>
            </w:pPr>
            <w:r>
              <w:rPr>
                <w:sz w:val="24"/>
              </w:rPr>
              <w:t>488</w:t>
            </w:r>
          </w:p>
        </w:tc>
      </w:tr>
      <w:tr w:rsidR="00CF63A9" w14:paraId="0AC86678" w14:textId="77777777" w:rsidTr="00CF63A9">
        <w:trPr>
          <w:trHeight w:val="410"/>
        </w:trPr>
        <w:tc>
          <w:tcPr>
            <w:tcW w:w="1134" w:type="dxa"/>
            <w:tcBorders>
              <w:left w:val="nil"/>
            </w:tcBorders>
          </w:tcPr>
          <w:p w14:paraId="4CFD5785" w14:textId="77777777" w:rsidR="00CF63A9" w:rsidRDefault="00CF63A9" w:rsidP="00CF63A9">
            <w:pPr>
              <w:pStyle w:val="TableParagraph"/>
              <w:spacing w:before="56"/>
              <w:ind w:left="307" w:right="297"/>
              <w:rPr>
                <w:rFonts w:ascii="Times New Roman"/>
                <w:sz w:val="24"/>
              </w:rPr>
            </w:pPr>
            <w:r>
              <w:rPr>
                <w:rFonts w:ascii="Times New Roman"/>
                <w:sz w:val="24"/>
              </w:rPr>
              <w:t>2005</w:t>
            </w:r>
          </w:p>
        </w:tc>
        <w:tc>
          <w:tcPr>
            <w:tcW w:w="1469" w:type="dxa"/>
          </w:tcPr>
          <w:p w14:paraId="2E135C7D" w14:textId="77777777" w:rsidR="00CF63A9" w:rsidRDefault="00CF63A9" w:rsidP="00CF63A9">
            <w:pPr>
              <w:pStyle w:val="TableParagraph"/>
              <w:spacing w:before="85"/>
              <w:ind w:left="339" w:right="334"/>
              <w:rPr>
                <w:sz w:val="24"/>
              </w:rPr>
            </w:pPr>
            <w:r>
              <w:rPr>
                <w:sz w:val="24"/>
              </w:rPr>
              <w:t>23,721</w:t>
            </w:r>
          </w:p>
        </w:tc>
        <w:tc>
          <w:tcPr>
            <w:tcW w:w="1139" w:type="dxa"/>
          </w:tcPr>
          <w:p w14:paraId="37CFF2B7" w14:textId="77777777" w:rsidR="00CF63A9" w:rsidRDefault="00CF63A9" w:rsidP="00CF63A9">
            <w:pPr>
              <w:pStyle w:val="TableParagraph"/>
              <w:spacing w:before="85"/>
              <w:ind w:left="175" w:right="169"/>
              <w:rPr>
                <w:sz w:val="24"/>
              </w:rPr>
            </w:pPr>
            <w:r>
              <w:rPr>
                <w:sz w:val="24"/>
              </w:rPr>
              <w:t>13,031</w:t>
            </w:r>
          </w:p>
        </w:tc>
        <w:tc>
          <w:tcPr>
            <w:tcW w:w="1134" w:type="dxa"/>
          </w:tcPr>
          <w:p w14:paraId="3F9F1F03" w14:textId="77777777" w:rsidR="00CF63A9" w:rsidRDefault="00CF63A9" w:rsidP="00CF63A9">
            <w:pPr>
              <w:pStyle w:val="TableParagraph"/>
              <w:spacing w:before="85"/>
              <w:ind w:left="170" w:right="169"/>
              <w:rPr>
                <w:sz w:val="24"/>
              </w:rPr>
            </w:pPr>
            <w:r>
              <w:rPr>
                <w:sz w:val="24"/>
              </w:rPr>
              <w:t>24,152</w:t>
            </w:r>
          </w:p>
        </w:tc>
        <w:tc>
          <w:tcPr>
            <w:tcW w:w="1006" w:type="dxa"/>
          </w:tcPr>
          <w:p w14:paraId="56758956" w14:textId="77777777" w:rsidR="00CF63A9" w:rsidRDefault="00CF63A9" w:rsidP="00CF63A9">
            <w:pPr>
              <w:pStyle w:val="TableParagraph"/>
              <w:spacing w:before="85"/>
              <w:ind w:left="292"/>
              <w:jc w:val="left"/>
              <w:rPr>
                <w:sz w:val="24"/>
              </w:rPr>
            </w:pPr>
            <w:r>
              <w:rPr>
                <w:sz w:val="24"/>
              </w:rPr>
              <w:t>548</w:t>
            </w:r>
          </w:p>
        </w:tc>
        <w:tc>
          <w:tcPr>
            <w:tcW w:w="1011" w:type="dxa"/>
          </w:tcPr>
          <w:p w14:paraId="76227A83" w14:textId="77777777" w:rsidR="00CF63A9" w:rsidRDefault="00CF63A9" w:rsidP="00CF63A9">
            <w:pPr>
              <w:pStyle w:val="TableParagraph"/>
              <w:spacing w:before="85"/>
              <w:ind w:left="173" w:right="176"/>
              <w:rPr>
                <w:sz w:val="24"/>
              </w:rPr>
            </w:pPr>
            <w:r>
              <w:rPr>
                <w:sz w:val="24"/>
              </w:rPr>
              <w:t>1,025</w:t>
            </w:r>
          </w:p>
        </w:tc>
        <w:tc>
          <w:tcPr>
            <w:tcW w:w="1474" w:type="dxa"/>
          </w:tcPr>
          <w:p w14:paraId="23C2DE5D" w14:textId="77777777" w:rsidR="00CF63A9" w:rsidRDefault="00CF63A9" w:rsidP="00CF63A9">
            <w:pPr>
              <w:pStyle w:val="TableParagraph"/>
              <w:spacing w:before="85"/>
              <w:ind w:left="557"/>
              <w:jc w:val="left"/>
              <w:rPr>
                <w:sz w:val="24"/>
              </w:rPr>
            </w:pPr>
            <w:r>
              <w:rPr>
                <w:sz w:val="24"/>
              </w:rPr>
              <w:t>3.8</w:t>
            </w:r>
          </w:p>
        </w:tc>
        <w:tc>
          <w:tcPr>
            <w:tcW w:w="1490" w:type="dxa"/>
          </w:tcPr>
          <w:p w14:paraId="05D9697C" w14:textId="77777777" w:rsidR="00CF63A9" w:rsidRDefault="00CF63A9" w:rsidP="00CF63A9">
            <w:pPr>
              <w:pStyle w:val="TableParagraph"/>
              <w:spacing w:before="85"/>
              <w:ind w:left="414" w:right="414"/>
              <w:rPr>
                <w:sz w:val="24"/>
              </w:rPr>
            </w:pPr>
            <w:r>
              <w:rPr>
                <w:sz w:val="24"/>
              </w:rPr>
              <w:t>3,001</w:t>
            </w:r>
          </w:p>
        </w:tc>
        <w:tc>
          <w:tcPr>
            <w:tcW w:w="1485" w:type="dxa"/>
            <w:tcBorders>
              <w:right w:val="nil"/>
            </w:tcBorders>
          </w:tcPr>
          <w:p w14:paraId="00B06968" w14:textId="77777777" w:rsidR="00CF63A9" w:rsidRDefault="00CF63A9" w:rsidP="00CF63A9">
            <w:pPr>
              <w:pStyle w:val="TableParagraph"/>
              <w:spacing w:before="85"/>
              <w:ind w:left="395" w:right="408"/>
              <w:rPr>
                <w:sz w:val="24"/>
              </w:rPr>
            </w:pPr>
            <w:r>
              <w:rPr>
                <w:sz w:val="24"/>
              </w:rPr>
              <w:t>1,580</w:t>
            </w:r>
          </w:p>
        </w:tc>
      </w:tr>
      <w:tr w:rsidR="00CF63A9" w14:paraId="4310A1B2" w14:textId="77777777" w:rsidTr="00CF63A9">
        <w:trPr>
          <w:trHeight w:val="410"/>
        </w:trPr>
        <w:tc>
          <w:tcPr>
            <w:tcW w:w="1134" w:type="dxa"/>
            <w:tcBorders>
              <w:left w:val="nil"/>
            </w:tcBorders>
          </w:tcPr>
          <w:p w14:paraId="450FB919" w14:textId="77777777" w:rsidR="00CF63A9" w:rsidRDefault="00CF63A9" w:rsidP="00CF63A9">
            <w:pPr>
              <w:pStyle w:val="TableParagraph"/>
              <w:spacing w:before="57"/>
              <w:ind w:left="307" w:right="297"/>
              <w:rPr>
                <w:rFonts w:ascii="Times New Roman"/>
                <w:sz w:val="24"/>
              </w:rPr>
            </w:pPr>
            <w:r>
              <w:rPr>
                <w:rFonts w:ascii="Times New Roman"/>
                <w:sz w:val="24"/>
              </w:rPr>
              <w:t>2010</w:t>
            </w:r>
          </w:p>
        </w:tc>
        <w:tc>
          <w:tcPr>
            <w:tcW w:w="1469" w:type="dxa"/>
          </w:tcPr>
          <w:p w14:paraId="073CDF92" w14:textId="77777777" w:rsidR="00CF63A9" w:rsidRDefault="00CF63A9" w:rsidP="00CF63A9">
            <w:pPr>
              <w:pStyle w:val="TableParagraph"/>
              <w:spacing w:before="85"/>
              <w:ind w:left="339" w:right="334"/>
              <w:rPr>
                <w:sz w:val="24"/>
              </w:rPr>
            </w:pPr>
            <w:r>
              <w:rPr>
                <w:sz w:val="24"/>
              </w:rPr>
              <w:t>24,134</w:t>
            </w:r>
          </w:p>
        </w:tc>
        <w:tc>
          <w:tcPr>
            <w:tcW w:w="1139" w:type="dxa"/>
          </w:tcPr>
          <w:p w14:paraId="455999FD" w14:textId="77777777" w:rsidR="00CF63A9" w:rsidRDefault="00CF63A9" w:rsidP="00CF63A9">
            <w:pPr>
              <w:pStyle w:val="TableParagraph"/>
              <w:spacing w:before="85"/>
              <w:ind w:left="175" w:right="169"/>
              <w:rPr>
                <w:sz w:val="24"/>
              </w:rPr>
            </w:pPr>
            <w:r>
              <w:rPr>
                <w:sz w:val="24"/>
              </w:rPr>
              <w:t>13,945</w:t>
            </w:r>
          </w:p>
        </w:tc>
        <w:tc>
          <w:tcPr>
            <w:tcW w:w="1134" w:type="dxa"/>
          </w:tcPr>
          <w:p w14:paraId="1975505C" w14:textId="77777777" w:rsidR="00CF63A9" w:rsidRDefault="00CF63A9" w:rsidP="00CF63A9">
            <w:pPr>
              <w:pStyle w:val="TableParagraph"/>
              <w:spacing w:before="85"/>
              <w:ind w:left="170" w:right="169"/>
              <w:rPr>
                <w:sz w:val="24"/>
              </w:rPr>
            </w:pPr>
            <w:r>
              <w:rPr>
                <w:sz w:val="24"/>
              </w:rPr>
              <w:t>25,847</w:t>
            </w:r>
          </w:p>
        </w:tc>
        <w:tc>
          <w:tcPr>
            <w:tcW w:w="1006" w:type="dxa"/>
          </w:tcPr>
          <w:p w14:paraId="44989DE8" w14:textId="77777777" w:rsidR="00CF63A9" w:rsidRDefault="00CF63A9" w:rsidP="00CF63A9">
            <w:pPr>
              <w:pStyle w:val="TableParagraph"/>
              <w:spacing w:before="85"/>
              <w:ind w:left="292"/>
              <w:jc w:val="left"/>
              <w:rPr>
                <w:sz w:val="24"/>
              </w:rPr>
            </w:pPr>
            <w:r>
              <w:rPr>
                <w:sz w:val="24"/>
              </w:rPr>
              <w:t>570</w:t>
            </w:r>
          </w:p>
        </w:tc>
        <w:tc>
          <w:tcPr>
            <w:tcW w:w="1011" w:type="dxa"/>
          </w:tcPr>
          <w:p w14:paraId="2DEEA7DF" w14:textId="77777777" w:rsidR="00CF63A9" w:rsidRDefault="00CF63A9" w:rsidP="00CF63A9">
            <w:pPr>
              <w:pStyle w:val="TableParagraph"/>
              <w:spacing w:before="85"/>
              <w:ind w:left="173" w:right="176"/>
              <w:rPr>
                <w:sz w:val="24"/>
              </w:rPr>
            </w:pPr>
            <w:r>
              <w:rPr>
                <w:sz w:val="24"/>
              </w:rPr>
              <w:t>1,068</w:t>
            </w:r>
          </w:p>
        </w:tc>
        <w:tc>
          <w:tcPr>
            <w:tcW w:w="1474" w:type="dxa"/>
          </w:tcPr>
          <w:p w14:paraId="37AAE0A4" w14:textId="77777777" w:rsidR="00CF63A9" w:rsidRDefault="00CF63A9" w:rsidP="00CF63A9">
            <w:pPr>
              <w:pStyle w:val="TableParagraph"/>
              <w:spacing w:before="85"/>
              <w:ind w:left="519"/>
              <w:jc w:val="left"/>
              <w:rPr>
                <w:sz w:val="24"/>
              </w:rPr>
            </w:pPr>
            <w:r>
              <w:rPr>
                <w:sz w:val="24"/>
              </w:rPr>
              <w:t>-0.5</w:t>
            </w:r>
          </w:p>
        </w:tc>
        <w:tc>
          <w:tcPr>
            <w:tcW w:w="1490" w:type="dxa"/>
          </w:tcPr>
          <w:p w14:paraId="3178CA1F" w14:textId="77777777" w:rsidR="00CF63A9" w:rsidRDefault="00CF63A9" w:rsidP="00CF63A9">
            <w:pPr>
              <w:pStyle w:val="TableParagraph"/>
              <w:spacing w:before="85"/>
              <w:ind w:left="414" w:right="414"/>
              <w:rPr>
                <w:sz w:val="24"/>
              </w:rPr>
            </w:pPr>
            <w:r>
              <w:rPr>
                <w:sz w:val="24"/>
              </w:rPr>
              <w:t>4,174</w:t>
            </w:r>
          </w:p>
        </w:tc>
        <w:tc>
          <w:tcPr>
            <w:tcW w:w="1485" w:type="dxa"/>
            <w:tcBorders>
              <w:right w:val="nil"/>
            </w:tcBorders>
          </w:tcPr>
          <w:p w14:paraId="01EED93D" w14:textId="77777777" w:rsidR="00CF63A9" w:rsidRDefault="00CF63A9" w:rsidP="00CF63A9">
            <w:pPr>
              <w:pStyle w:val="TableParagraph"/>
              <w:spacing w:before="85"/>
              <w:ind w:left="395" w:right="408"/>
              <w:rPr>
                <w:sz w:val="24"/>
              </w:rPr>
            </w:pPr>
            <w:r>
              <w:rPr>
                <w:sz w:val="24"/>
              </w:rPr>
              <w:t>3,465</w:t>
            </w:r>
          </w:p>
        </w:tc>
      </w:tr>
      <w:tr w:rsidR="00CF63A9" w14:paraId="2A64BD51" w14:textId="77777777" w:rsidTr="00CF63A9">
        <w:trPr>
          <w:trHeight w:val="410"/>
        </w:trPr>
        <w:tc>
          <w:tcPr>
            <w:tcW w:w="1134" w:type="dxa"/>
            <w:tcBorders>
              <w:left w:val="nil"/>
            </w:tcBorders>
          </w:tcPr>
          <w:p w14:paraId="70180DC5" w14:textId="77777777" w:rsidR="00CF63A9" w:rsidRDefault="00CF63A9" w:rsidP="00CF63A9">
            <w:pPr>
              <w:pStyle w:val="TableParagraph"/>
              <w:spacing w:before="56"/>
              <w:ind w:left="307" w:right="297"/>
              <w:rPr>
                <w:rFonts w:ascii="Times New Roman"/>
                <w:sz w:val="24"/>
              </w:rPr>
            </w:pPr>
            <w:r>
              <w:rPr>
                <w:rFonts w:ascii="Times New Roman"/>
                <w:sz w:val="24"/>
              </w:rPr>
              <w:t>2015</w:t>
            </w:r>
          </w:p>
        </w:tc>
        <w:tc>
          <w:tcPr>
            <w:tcW w:w="1469" w:type="dxa"/>
          </w:tcPr>
          <w:p w14:paraId="65D522D2" w14:textId="77777777" w:rsidR="00CF63A9" w:rsidRDefault="00CF63A9" w:rsidP="00CF63A9">
            <w:pPr>
              <w:pStyle w:val="TableParagraph"/>
              <w:spacing w:before="85"/>
              <w:ind w:left="339" w:right="334"/>
              <w:rPr>
                <w:sz w:val="24"/>
              </w:rPr>
            </w:pPr>
            <w:r>
              <w:rPr>
                <w:sz w:val="24"/>
              </w:rPr>
              <w:t>24,641</w:t>
            </w:r>
          </w:p>
        </w:tc>
        <w:tc>
          <w:tcPr>
            <w:tcW w:w="1139" w:type="dxa"/>
          </w:tcPr>
          <w:p w14:paraId="3CA5ADA1" w14:textId="77777777" w:rsidR="00CF63A9" w:rsidRDefault="00CF63A9" w:rsidP="00CF63A9">
            <w:pPr>
              <w:pStyle w:val="TableParagraph"/>
              <w:spacing w:before="85"/>
              <w:ind w:left="175" w:right="169"/>
              <w:rPr>
                <w:sz w:val="24"/>
              </w:rPr>
            </w:pPr>
            <w:r>
              <w:rPr>
                <w:sz w:val="24"/>
              </w:rPr>
              <w:t>16,282</w:t>
            </w:r>
          </w:p>
        </w:tc>
        <w:tc>
          <w:tcPr>
            <w:tcW w:w="1134" w:type="dxa"/>
          </w:tcPr>
          <w:p w14:paraId="3B02BD13" w14:textId="77777777" w:rsidR="00CF63A9" w:rsidRDefault="00CF63A9" w:rsidP="00CF63A9">
            <w:pPr>
              <w:pStyle w:val="TableParagraph"/>
              <w:spacing w:before="85"/>
              <w:ind w:left="170" w:right="169"/>
              <w:rPr>
                <w:sz w:val="24"/>
              </w:rPr>
            </w:pPr>
            <w:r>
              <w:rPr>
                <w:sz w:val="24"/>
              </w:rPr>
              <w:t>30,168</w:t>
            </w:r>
          </w:p>
        </w:tc>
        <w:tc>
          <w:tcPr>
            <w:tcW w:w="1006" w:type="dxa"/>
          </w:tcPr>
          <w:p w14:paraId="731C5598" w14:textId="77777777" w:rsidR="00CF63A9" w:rsidRDefault="00CF63A9" w:rsidP="00CF63A9">
            <w:pPr>
              <w:pStyle w:val="TableParagraph"/>
              <w:spacing w:before="85"/>
              <w:ind w:left="292"/>
              <w:jc w:val="left"/>
              <w:rPr>
                <w:sz w:val="24"/>
              </w:rPr>
            </w:pPr>
            <w:r>
              <w:rPr>
                <w:sz w:val="24"/>
              </w:rPr>
              <w:t>648</w:t>
            </w:r>
          </w:p>
        </w:tc>
        <w:tc>
          <w:tcPr>
            <w:tcW w:w="1011" w:type="dxa"/>
          </w:tcPr>
          <w:p w14:paraId="210CA44D" w14:textId="77777777" w:rsidR="00CF63A9" w:rsidRDefault="00CF63A9" w:rsidP="00CF63A9">
            <w:pPr>
              <w:pStyle w:val="TableParagraph"/>
              <w:spacing w:before="85"/>
              <w:ind w:left="173" w:right="176"/>
              <w:rPr>
                <w:sz w:val="24"/>
              </w:rPr>
            </w:pPr>
            <w:r>
              <w:rPr>
                <w:sz w:val="24"/>
              </w:rPr>
              <w:t>1,218</w:t>
            </w:r>
          </w:p>
        </w:tc>
        <w:tc>
          <w:tcPr>
            <w:tcW w:w="1474" w:type="dxa"/>
          </w:tcPr>
          <w:p w14:paraId="7D07F004" w14:textId="77777777" w:rsidR="00CF63A9" w:rsidRDefault="00CF63A9" w:rsidP="00CF63A9">
            <w:pPr>
              <w:pStyle w:val="TableParagraph"/>
              <w:spacing w:before="85"/>
              <w:ind w:left="519"/>
              <w:jc w:val="left"/>
              <w:rPr>
                <w:sz w:val="24"/>
              </w:rPr>
            </w:pPr>
            <w:r>
              <w:rPr>
                <w:sz w:val="24"/>
              </w:rPr>
              <w:t>-1.1</w:t>
            </w:r>
          </w:p>
        </w:tc>
        <w:tc>
          <w:tcPr>
            <w:tcW w:w="1490" w:type="dxa"/>
          </w:tcPr>
          <w:p w14:paraId="348FC5AF" w14:textId="77777777" w:rsidR="00CF63A9" w:rsidRDefault="00CF63A9" w:rsidP="00CF63A9">
            <w:pPr>
              <w:pStyle w:val="TableParagraph"/>
              <w:spacing w:before="85"/>
              <w:ind w:left="414" w:right="414"/>
              <w:rPr>
                <w:sz w:val="24"/>
              </w:rPr>
            </w:pPr>
            <w:r>
              <w:rPr>
                <w:sz w:val="24"/>
              </w:rPr>
              <w:t>6,251</w:t>
            </w:r>
          </w:p>
        </w:tc>
        <w:tc>
          <w:tcPr>
            <w:tcW w:w="1485" w:type="dxa"/>
            <w:tcBorders>
              <w:right w:val="nil"/>
            </w:tcBorders>
          </w:tcPr>
          <w:p w14:paraId="0A9FAAB6" w14:textId="77777777" w:rsidR="00CF63A9" w:rsidRDefault="00CF63A9" w:rsidP="00CF63A9">
            <w:pPr>
              <w:pStyle w:val="TableParagraph"/>
              <w:spacing w:before="85"/>
              <w:ind w:left="395" w:right="408"/>
              <w:rPr>
                <w:sz w:val="24"/>
              </w:rPr>
            </w:pPr>
            <w:r>
              <w:rPr>
                <w:sz w:val="24"/>
              </w:rPr>
              <w:t>5,710</w:t>
            </w:r>
          </w:p>
        </w:tc>
      </w:tr>
    </w:tbl>
    <w:p w14:paraId="75BFA4EA" w14:textId="77777777" w:rsidR="00CF63A9" w:rsidRDefault="00CF63A9" w:rsidP="00CF63A9">
      <w:pPr>
        <w:spacing w:before="148"/>
        <w:rPr>
          <w:rFonts w:ascii="Arial"/>
          <w:sz w:val="20"/>
        </w:rPr>
      </w:pPr>
      <w:r>
        <w:rPr>
          <w:rFonts w:ascii="Arial"/>
          <w:i/>
          <w:sz w:val="21"/>
        </w:rPr>
        <w:t xml:space="preserve">Note: </w:t>
      </w:r>
      <w:r>
        <w:rPr>
          <w:rFonts w:ascii="Arial"/>
          <w:sz w:val="20"/>
        </w:rPr>
        <w:t xml:space="preserve">Since Bank of Korea presents GDP data only in Korean </w:t>
      </w:r>
      <w:proofErr w:type="gramStart"/>
      <w:r>
        <w:rPr>
          <w:rFonts w:ascii="Arial"/>
          <w:sz w:val="20"/>
        </w:rPr>
        <w:t>Won,</w:t>
      </w:r>
      <w:proofErr w:type="gramEnd"/>
      <w:r>
        <w:rPr>
          <w:rFonts w:ascii="Arial"/>
          <w:sz w:val="20"/>
        </w:rPr>
        <w:t xml:space="preserve"> these figures are calculated by using won-dollar exchange rate.</w:t>
      </w:r>
    </w:p>
    <w:p w14:paraId="66D6DA3B" w14:textId="25D4C69F" w:rsidR="00CF63A9" w:rsidRDefault="00CF63A9" w:rsidP="00CF63A9">
      <w:pPr>
        <w:spacing w:before="20"/>
        <w:rPr>
          <w:rFonts w:ascii="Arial"/>
          <w:sz w:val="20"/>
        </w:rPr>
      </w:pPr>
      <w:r>
        <w:rPr>
          <w:rFonts w:ascii="Arial"/>
          <w:i/>
          <w:sz w:val="21"/>
        </w:rPr>
        <w:t xml:space="preserve">Source:  </w:t>
      </w:r>
      <w:r>
        <w:rPr>
          <w:rFonts w:ascii="Arial"/>
          <w:sz w:val="21"/>
        </w:rPr>
        <w:t>KOREA DEVELOPMENT INSTITUTE</w:t>
      </w:r>
      <w:r w:rsidR="00F76DE1">
        <w:rPr>
          <w:rFonts w:ascii="Arial"/>
          <w:sz w:val="21"/>
        </w:rPr>
        <w:t xml:space="preserve">. </w:t>
      </w:r>
      <w:r>
        <w:rPr>
          <w:rFonts w:ascii="Arial"/>
          <w:i/>
          <w:sz w:val="21"/>
        </w:rPr>
        <w:t xml:space="preserve"> </w:t>
      </w:r>
      <w:r>
        <w:rPr>
          <w:rFonts w:ascii="Arial"/>
          <w:sz w:val="20"/>
        </w:rPr>
        <w:t>1) Population: Suk Lee (2014; 2016); 2) GDP: UNSA National Account Main Aggregates Database; 3) Growth Rate: Bank of Korea; 4) Trade: KOTRA</w:t>
      </w:r>
    </w:p>
    <w:p w14:paraId="22671C21" w14:textId="77777777" w:rsidR="00CF63A9" w:rsidRDefault="00CF63A9" w:rsidP="00CF63A9">
      <w:pPr>
        <w:ind w:left="-990" w:right="-900" w:firstLine="990"/>
        <w:rPr>
          <w:lang w:bidi="ko-KR"/>
        </w:rPr>
      </w:pPr>
    </w:p>
    <w:p w14:paraId="68AED429" w14:textId="77777777" w:rsidR="00CF63A9" w:rsidRDefault="00CF63A9" w:rsidP="00AB21B5">
      <w:pPr>
        <w:jc w:val="center"/>
        <w:rPr>
          <w:lang w:bidi="ko-KR"/>
        </w:rPr>
      </w:pPr>
    </w:p>
    <w:p w14:paraId="160E0F40" w14:textId="3B88D104" w:rsidR="00CF63A9" w:rsidRDefault="00F76DE1" w:rsidP="00AB21B5">
      <w:pPr>
        <w:jc w:val="center"/>
        <w:rPr>
          <w:lang w:bidi="ko-KR"/>
        </w:rPr>
      </w:pPr>
      <w:r>
        <w:rPr>
          <w:lang w:bidi="ko-KR"/>
        </w:rPr>
        <w:t xml:space="preserve">TRADE AS PERCENT OF GDP </w:t>
      </w:r>
    </w:p>
    <w:p w14:paraId="346BC25F" w14:textId="77777777" w:rsidR="00CF63A9" w:rsidRDefault="00CF63A9" w:rsidP="00AB21B5">
      <w:pPr>
        <w:jc w:val="center"/>
        <w:rPr>
          <w:lang w:bidi="ko-KR"/>
        </w:rPr>
      </w:pPr>
    </w:p>
    <w:p w14:paraId="250C923A" w14:textId="77777777" w:rsidR="00CF63A9" w:rsidRDefault="00CF63A9" w:rsidP="00AB21B5">
      <w:pPr>
        <w:jc w:val="center"/>
        <w:rPr>
          <w:lang w:bidi="ko-KR"/>
        </w:rPr>
      </w:pPr>
    </w:p>
    <w:p w14:paraId="6E527B22" w14:textId="1D59C654" w:rsidR="00CF63A9" w:rsidRDefault="00F76DE1" w:rsidP="00AB21B5">
      <w:pPr>
        <w:jc w:val="center"/>
        <w:rPr>
          <w:lang w:bidi="ko-KR"/>
        </w:rPr>
      </w:pPr>
      <w:r>
        <w:rPr>
          <w:noProof/>
        </w:rPr>
        <w:drawing>
          <wp:inline distT="0" distB="0" distL="0" distR="0" wp14:anchorId="181A4FBF" wp14:editId="447213F3">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C747DE" w14:textId="77777777" w:rsidR="00F76DE1" w:rsidRDefault="00F76DE1" w:rsidP="00AB21B5">
      <w:pPr>
        <w:jc w:val="center"/>
        <w:rPr>
          <w:lang w:bidi="ko-KR"/>
        </w:rPr>
      </w:pPr>
    </w:p>
    <w:p w14:paraId="6E6F36B6" w14:textId="702AF446" w:rsidR="000C476A" w:rsidRDefault="00F76DE1" w:rsidP="000C476A">
      <w:pPr>
        <w:rPr>
          <w:lang w:bidi="ko-KR"/>
        </w:rPr>
      </w:pPr>
      <w:r>
        <w:rPr>
          <w:lang w:bidi="ko-KR"/>
        </w:rPr>
        <w:t xml:space="preserve">              SOURCE:  KOREA DEVELOPMENT INSTITUTE. GDP based on Bank of Korea estimates.</w:t>
      </w:r>
    </w:p>
    <w:p w14:paraId="3AEA1D96" w14:textId="77777777" w:rsidR="000C476A" w:rsidRPr="000C476A" w:rsidRDefault="000C476A" w:rsidP="000C476A">
      <w:pPr>
        <w:rPr>
          <w:lang w:bidi="ko-KR"/>
        </w:rPr>
      </w:pPr>
    </w:p>
    <w:p w14:paraId="718418D7" w14:textId="3FA0D44F" w:rsidR="00337806" w:rsidRPr="00294D04" w:rsidRDefault="00337806" w:rsidP="000C476A">
      <w:pPr>
        <w:rPr>
          <w:rFonts w:ascii="Times New Roman" w:hAnsi="Times New Roman" w:cs="Times New Roman"/>
        </w:rPr>
      </w:pPr>
    </w:p>
    <w:p w14:paraId="2B1C4972" w14:textId="074E911B" w:rsidR="00CB5B5F" w:rsidRDefault="00AB21B5" w:rsidP="00826E9F">
      <w:pPr>
        <w:jc w:val="center"/>
        <w:outlineLvl w:val="0"/>
        <w:rPr>
          <w:rFonts w:ascii="Times New Roman" w:hAnsi="Times New Roman" w:cs="Times New Roman"/>
          <w:b/>
        </w:rPr>
      </w:pPr>
      <w:r>
        <w:rPr>
          <w:rFonts w:ascii="Times New Roman" w:hAnsi="Times New Roman" w:cs="Times New Roman"/>
          <w:b/>
        </w:rPr>
        <w:t>ANNEX 2</w:t>
      </w:r>
      <w:r w:rsidR="00CB5B5F" w:rsidRPr="00294D04">
        <w:rPr>
          <w:rFonts w:ascii="Times New Roman" w:hAnsi="Times New Roman" w:cs="Times New Roman"/>
          <w:b/>
        </w:rPr>
        <w:t xml:space="preserve"> – RICE AND CORN PRICES AND FOREIGN EXHANGE RATE</w:t>
      </w:r>
    </w:p>
    <w:p w14:paraId="30556041" w14:textId="77777777" w:rsidR="00CF63A9" w:rsidRDefault="00CF63A9" w:rsidP="00826E9F">
      <w:pPr>
        <w:jc w:val="center"/>
        <w:outlineLvl w:val="0"/>
        <w:rPr>
          <w:rFonts w:ascii="Times New Roman" w:hAnsi="Times New Roman" w:cs="Times New Roman"/>
          <w:b/>
        </w:rPr>
      </w:pPr>
    </w:p>
    <w:p w14:paraId="565A6A6A" w14:textId="77777777" w:rsidR="00CF63A9" w:rsidRPr="00294D04" w:rsidRDefault="00CF63A9" w:rsidP="00826E9F">
      <w:pPr>
        <w:jc w:val="center"/>
        <w:outlineLvl w:val="0"/>
        <w:rPr>
          <w:rFonts w:ascii="Times New Roman" w:hAnsi="Times New Roman" w:cs="Times New Roman"/>
          <w:b/>
        </w:rPr>
      </w:pPr>
    </w:p>
    <w:p w14:paraId="0876827F" w14:textId="77777777" w:rsidR="00CB5B5F" w:rsidRPr="00294D04" w:rsidRDefault="00CB5B5F" w:rsidP="00CB5B5F">
      <w:pPr>
        <w:rPr>
          <w:rFonts w:ascii="Times New Roman" w:hAnsi="Times New Roman" w:cs="Times New Roman"/>
        </w:rPr>
      </w:pPr>
    </w:p>
    <w:p w14:paraId="4578F0BE" w14:textId="7E433518" w:rsidR="00CB5B5F" w:rsidRPr="00294D04" w:rsidRDefault="00CB5B5F" w:rsidP="00CB5B5F">
      <w:pPr>
        <w:rPr>
          <w:rFonts w:ascii="Times New Roman" w:hAnsi="Times New Roman" w:cs="Times New Roman"/>
        </w:rPr>
      </w:pPr>
      <w:r w:rsidRPr="00294D04">
        <w:rPr>
          <w:rFonts w:ascii="Times New Roman" w:hAnsi="Times New Roman" w:cs="Times New Roman"/>
          <w:noProof/>
        </w:rPr>
        <w:drawing>
          <wp:inline distT="0" distB="0" distL="0" distR="0" wp14:anchorId="7358CE4E" wp14:editId="49F03037">
            <wp:extent cx="5486400" cy="3825240"/>
            <wp:effectExtent l="0" t="0" r="0" b="10160"/>
            <wp:docPr id="1" name="Picture 1" descr="Rice-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ice-Corn.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3825240"/>
                    </a:xfrm>
                    <a:prstGeom prst="rect">
                      <a:avLst/>
                    </a:prstGeom>
                  </pic:spPr>
                </pic:pic>
              </a:graphicData>
            </a:graphic>
          </wp:inline>
        </w:drawing>
      </w:r>
    </w:p>
    <w:p w14:paraId="00646B41" w14:textId="5DD338E4" w:rsidR="00CB5B5F" w:rsidRPr="00294D04" w:rsidRDefault="00CB5B5F" w:rsidP="00CB5B5F">
      <w:pPr>
        <w:rPr>
          <w:rFonts w:ascii="Times New Roman" w:hAnsi="Times New Roman" w:cs="Times New Roman"/>
        </w:rPr>
      </w:pPr>
      <w:r w:rsidRPr="00294D04">
        <w:rPr>
          <w:rFonts w:ascii="Times New Roman" w:hAnsi="Times New Roman" w:cs="Times New Roman"/>
          <w:noProof/>
        </w:rPr>
        <w:drawing>
          <wp:inline distT="0" distB="0" distL="0" distR="0" wp14:anchorId="2CB17B07" wp14:editId="3A78C36B">
            <wp:extent cx="5486400" cy="3052445"/>
            <wp:effectExtent l="0" t="0" r="0" b="0"/>
            <wp:docPr id="2" name="Picture 1" descr="Fig 7 NK USD Exchange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ig 7 NK USD Exchange Rate.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6400" cy="3052445"/>
                    </a:xfrm>
                    <a:prstGeom prst="rect">
                      <a:avLst/>
                    </a:prstGeom>
                  </pic:spPr>
                </pic:pic>
              </a:graphicData>
            </a:graphic>
          </wp:inline>
        </w:drawing>
      </w:r>
    </w:p>
    <w:p w14:paraId="2F68B652" w14:textId="41BBD47B" w:rsidR="00CB5B5F" w:rsidRPr="00294D04" w:rsidRDefault="00CB5B5F" w:rsidP="00CB5B5F">
      <w:pPr>
        <w:rPr>
          <w:rFonts w:ascii="Times New Roman" w:hAnsi="Times New Roman" w:cs="Times New Roman"/>
        </w:rPr>
      </w:pPr>
      <w:r w:rsidRPr="00294D04">
        <w:rPr>
          <w:rFonts w:ascii="Times New Roman" w:hAnsi="Times New Roman" w:cs="Times New Roman"/>
        </w:rPr>
        <w:t>SOURCE:</w:t>
      </w:r>
      <w:r w:rsidR="00826E9F" w:rsidRPr="00294D04">
        <w:rPr>
          <w:rFonts w:ascii="Times New Roman" w:hAnsi="Times New Roman" w:cs="Times New Roman"/>
        </w:rPr>
        <w:t xml:space="preserve"> </w:t>
      </w:r>
      <w:r w:rsidRPr="00294D04">
        <w:rPr>
          <w:rFonts w:ascii="Times New Roman" w:hAnsi="Times New Roman" w:cs="Times New Roman"/>
        </w:rPr>
        <w:t xml:space="preserve">William Brown, </w:t>
      </w:r>
      <w:hyperlink r:id="rId12" w:history="1">
        <w:r w:rsidRPr="005D4775">
          <w:rPr>
            <w:rStyle w:val="Hyperlink"/>
            <w:rFonts w:ascii="Times New Roman" w:hAnsi="Times New Roman" w:cs="Times New Roman"/>
          </w:rPr>
          <w:t>North Korea’s Shack</w:t>
        </w:r>
        <w:r w:rsidR="005D4775" w:rsidRPr="005D4775">
          <w:rPr>
            <w:rStyle w:val="Hyperlink"/>
            <w:rFonts w:ascii="Times New Roman" w:hAnsi="Times New Roman" w:cs="Times New Roman"/>
          </w:rPr>
          <w:t>l</w:t>
        </w:r>
        <w:r w:rsidRPr="005D4775">
          <w:rPr>
            <w:rStyle w:val="Hyperlink"/>
            <w:rFonts w:ascii="Times New Roman" w:hAnsi="Times New Roman" w:cs="Times New Roman"/>
          </w:rPr>
          <w:t>ed Economy 2018, National Committee on North Korea Special</w:t>
        </w:r>
        <w:r w:rsidR="00822127" w:rsidRPr="005D4775">
          <w:rPr>
            <w:rStyle w:val="Hyperlink"/>
            <w:rFonts w:ascii="Times New Roman" w:hAnsi="Times New Roman" w:cs="Times New Roman"/>
          </w:rPr>
          <w:t xml:space="preserve"> Report</w:t>
        </w:r>
      </w:hyperlink>
      <w:r w:rsidR="00822127" w:rsidRPr="00294D04">
        <w:rPr>
          <w:rFonts w:ascii="Times New Roman" w:hAnsi="Times New Roman" w:cs="Times New Roman"/>
        </w:rPr>
        <w:t>, March 2018</w:t>
      </w:r>
      <w:r w:rsidR="00143B11">
        <w:rPr>
          <w:rFonts w:ascii="Times New Roman" w:hAnsi="Times New Roman" w:cs="Times New Roman"/>
        </w:rPr>
        <w:t>.</w:t>
      </w:r>
    </w:p>
    <w:p w14:paraId="7BF45E5C" w14:textId="0B3A643D" w:rsidR="00143B11" w:rsidRDefault="00143B11">
      <w:pPr>
        <w:rPr>
          <w:rFonts w:ascii="Times New Roman" w:hAnsi="Times New Roman" w:cs="Times New Roman"/>
          <w:b/>
        </w:rPr>
      </w:pPr>
      <w:r>
        <w:rPr>
          <w:rFonts w:ascii="Times New Roman" w:hAnsi="Times New Roman" w:cs="Times New Roman"/>
          <w:b/>
        </w:rPr>
        <w:br w:type="page"/>
      </w:r>
    </w:p>
    <w:p w14:paraId="5A2430BB" w14:textId="58C3476B" w:rsidR="00CB5B5F" w:rsidRDefault="00143B11" w:rsidP="00143B11">
      <w:pPr>
        <w:jc w:val="center"/>
        <w:rPr>
          <w:rFonts w:ascii="Times New Roman" w:hAnsi="Times New Roman" w:cs="Times New Roman"/>
          <w:b/>
        </w:rPr>
      </w:pPr>
      <w:r>
        <w:rPr>
          <w:rFonts w:ascii="Times New Roman" w:hAnsi="Times New Roman" w:cs="Times New Roman"/>
          <w:b/>
        </w:rPr>
        <w:t>ANNEX 3:  COMPOSITON OF EXTERNAL TRADE 2016</w:t>
      </w:r>
    </w:p>
    <w:p w14:paraId="62877896" w14:textId="77777777" w:rsidR="00143B11" w:rsidRDefault="00143B11" w:rsidP="00524482">
      <w:pPr>
        <w:rPr>
          <w:rFonts w:ascii="Times New Roman" w:hAnsi="Times New Roman" w:cs="Times New Roman"/>
          <w:b/>
        </w:rPr>
      </w:pPr>
    </w:p>
    <w:p w14:paraId="568AEC81" w14:textId="77777777" w:rsidR="00524482" w:rsidRDefault="00524482" w:rsidP="00524482">
      <w:pPr>
        <w:rPr>
          <w:rFonts w:ascii="Times New Roman" w:hAnsi="Times New Roman" w:cs="Times New Roman"/>
          <w:b/>
        </w:rPr>
      </w:pPr>
    </w:p>
    <w:p w14:paraId="78CE212F" w14:textId="231562CC" w:rsidR="00143B11" w:rsidRDefault="00143B11" w:rsidP="00524482">
      <w:pPr>
        <w:jc w:val="center"/>
        <w:rPr>
          <w:rFonts w:ascii="Times New Roman" w:hAnsi="Times New Roman" w:cs="Times New Roman"/>
          <w:b/>
        </w:rPr>
      </w:pPr>
      <w:r>
        <w:rPr>
          <w:rFonts w:ascii="Times New Roman" w:hAnsi="Times New Roman" w:cs="Times New Roman"/>
          <w:b/>
        </w:rPr>
        <w:t>COMPOSITION OF IMPORTS 2016</w:t>
      </w:r>
    </w:p>
    <w:p w14:paraId="1C770943" w14:textId="77777777" w:rsidR="00AB2A66" w:rsidRDefault="00AB2A66" w:rsidP="00524482">
      <w:pPr>
        <w:jc w:val="center"/>
        <w:rPr>
          <w:rFonts w:ascii="Times New Roman" w:hAnsi="Times New Roman" w:cs="Times New Roman"/>
          <w:b/>
        </w:rPr>
      </w:pPr>
    </w:p>
    <w:p w14:paraId="5697BB92" w14:textId="0800EC4C" w:rsidR="00143B11" w:rsidRDefault="00143B11" w:rsidP="00143B11">
      <w:pPr>
        <w:jc w:val="center"/>
        <w:rPr>
          <w:rFonts w:ascii="Times New Roman" w:hAnsi="Times New Roman" w:cs="Times New Roman"/>
          <w:b/>
        </w:rPr>
      </w:pPr>
      <w:r>
        <w:rPr>
          <w:noProof/>
        </w:rPr>
        <w:drawing>
          <wp:inline distT="0" distB="0" distL="0" distR="0" wp14:anchorId="2675D393" wp14:editId="114273D4">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03B8DE" w14:textId="2B6DCA71" w:rsidR="00143B11" w:rsidRPr="00524482" w:rsidRDefault="00524482" w:rsidP="00524482">
      <w:pPr>
        <w:pStyle w:val="ListParagraph"/>
        <w:jc w:val="both"/>
        <w:rPr>
          <w:rFonts w:ascii="Times New Roman" w:hAnsi="Times New Roman" w:cs="Times New Roman"/>
        </w:rPr>
      </w:pPr>
      <w:r>
        <w:rPr>
          <w:rFonts w:ascii="Times New Roman" w:hAnsi="Times New Roman" w:cs="Times New Roman"/>
        </w:rPr>
        <w:t xml:space="preserve">Source:  </w:t>
      </w:r>
      <w:r w:rsidR="00253368">
        <w:rPr>
          <w:rFonts w:ascii="Times New Roman" w:hAnsi="Times New Roman" w:cs="Times New Roman"/>
        </w:rPr>
        <w:t>Observatory of Economic Complexity, Atlas media, MIT.</w:t>
      </w:r>
    </w:p>
    <w:p w14:paraId="27D7D48C" w14:textId="77777777" w:rsidR="00143B11" w:rsidRDefault="00143B11" w:rsidP="00143B11">
      <w:pPr>
        <w:jc w:val="center"/>
        <w:rPr>
          <w:rFonts w:ascii="Times New Roman" w:hAnsi="Times New Roman" w:cs="Times New Roman"/>
          <w:b/>
        </w:rPr>
      </w:pPr>
    </w:p>
    <w:p w14:paraId="2A9FF21F" w14:textId="77777777" w:rsidR="00524482" w:rsidRDefault="00524482" w:rsidP="00143B11">
      <w:pPr>
        <w:jc w:val="center"/>
        <w:rPr>
          <w:rFonts w:ascii="Times New Roman" w:hAnsi="Times New Roman" w:cs="Times New Roman"/>
          <w:b/>
        </w:rPr>
      </w:pPr>
    </w:p>
    <w:p w14:paraId="55186042" w14:textId="77777777" w:rsidR="00524482" w:rsidRDefault="00524482" w:rsidP="00143B11">
      <w:pPr>
        <w:jc w:val="center"/>
        <w:rPr>
          <w:rFonts w:ascii="Times New Roman" w:hAnsi="Times New Roman" w:cs="Times New Roman"/>
          <w:b/>
        </w:rPr>
      </w:pPr>
    </w:p>
    <w:p w14:paraId="4508FD8C" w14:textId="067BFA6A" w:rsidR="00143B11" w:rsidRDefault="00143B11" w:rsidP="00524482">
      <w:pPr>
        <w:jc w:val="center"/>
        <w:rPr>
          <w:rFonts w:ascii="Times New Roman" w:hAnsi="Times New Roman" w:cs="Times New Roman"/>
          <w:b/>
        </w:rPr>
      </w:pPr>
      <w:r>
        <w:rPr>
          <w:rFonts w:ascii="Times New Roman" w:hAnsi="Times New Roman" w:cs="Times New Roman"/>
          <w:b/>
        </w:rPr>
        <w:t>COMPOSITION OF EXPORTS 2016</w:t>
      </w:r>
    </w:p>
    <w:p w14:paraId="1DAB10D4" w14:textId="77777777" w:rsidR="00AB2A66" w:rsidRDefault="00AB2A66" w:rsidP="00524482">
      <w:pPr>
        <w:jc w:val="center"/>
        <w:rPr>
          <w:rFonts w:ascii="Times New Roman" w:hAnsi="Times New Roman" w:cs="Times New Roman"/>
          <w:b/>
        </w:rPr>
      </w:pPr>
    </w:p>
    <w:p w14:paraId="04F3C831" w14:textId="5689694A" w:rsidR="00143B11" w:rsidRDefault="00143B11" w:rsidP="00143B11">
      <w:pPr>
        <w:jc w:val="center"/>
        <w:rPr>
          <w:rFonts w:ascii="Times New Roman" w:hAnsi="Times New Roman" w:cs="Times New Roman"/>
          <w:b/>
        </w:rPr>
      </w:pPr>
      <w:r>
        <w:rPr>
          <w:noProof/>
        </w:rPr>
        <w:drawing>
          <wp:inline distT="0" distB="0" distL="0" distR="0" wp14:anchorId="70991EDC" wp14:editId="3D41DC1A">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E0F9D7" w14:textId="00FB7460" w:rsidR="00253368" w:rsidRPr="00253368" w:rsidRDefault="00253368" w:rsidP="00253368">
      <w:pPr>
        <w:ind w:firstLine="720"/>
        <w:jc w:val="both"/>
        <w:rPr>
          <w:rFonts w:ascii="Times New Roman" w:hAnsi="Times New Roman" w:cs="Times New Roman"/>
        </w:rPr>
      </w:pPr>
      <w:r w:rsidRPr="00253368">
        <w:rPr>
          <w:rFonts w:ascii="Times New Roman" w:hAnsi="Times New Roman" w:cs="Times New Roman"/>
          <w:b/>
        </w:rPr>
        <w:t xml:space="preserve"> </w:t>
      </w:r>
      <w:r w:rsidRPr="00253368">
        <w:rPr>
          <w:rFonts w:ascii="Times New Roman" w:hAnsi="Times New Roman" w:cs="Times New Roman"/>
        </w:rPr>
        <w:t>Source:  Observatory of Economic Complexity, Atlas media, MIT.</w:t>
      </w:r>
    </w:p>
    <w:p w14:paraId="6504A12E" w14:textId="49980DD2" w:rsidR="00524482" w:rsidRDefault="00524482">
      <w:pPr>
        <w:rPr>
          <w:rFonts w:ascii="Times New Roman" w:hAnsi="Times New Roman" w:cs="Times New Roman"/>
          <w:b/>
        </w:rPr>
      </w:pPr>
    </w:p>
    <w:p w14:paraId="6956FFA9" w14:textId="77777777" w:rsidR="00223146" w:rsidRDefault="00223146">
      <w:pPr>
        <w:rPr>
          <w:rFonts w:ascii="Times New Roman" w:hAnsi="Times New Roman" w:cs="Times New Roman"/>
          <w:b/>
        </w:rPr>
      </w:pPr>
    </w:p>
    <w:p w14:paraId="3CAD831E" w14:textId="77777777" w:rsidR="00524482" w:rsidRDefault="00524482" w:rsidP="00143B11">
      <w:pPr>
        <w:jc w:val="center"/>
        <w:rPr>
          <w:rFonts w:ascii="Times New Roman" w:hAnsi="Times New Roman" w:cs="Times New Roman"/>
          <w:b/>
        </w:rPr>
      </w:pPr>
    </w:p>
    <w:p w14:paraId="7B261D9C" w14:textId="797CF564" w:rsidR="00524482" w:rsidRDefault="000C476A" w:rsidP="00143B11">
      <w:pPr>
        <w:jc w:val="center"/>
        <w:rPr>
          <w:rFonts w:ascii="Times New Roman" w:hAnsi="Times New Roman" w:cs="Times New Roman"/>
          <w:b/>
        </w:rPr>
      </w:pPr>
      <w:r>
        <w:rPr>
          <w:rFonts w:ascii="Times New Roman" w:hAnsi="Times New Roman" w:cs="Times New Roman"/>
          <w:b/>
        </w:rPr>
        <w:t>ANNEX 3</w:t>
      </w:r>
      <w:r w:rsidR="00524482">
        <w:rPr>
          <w:rFonts w:ascii="Times New Roman" w:hAnsi="Times New Roman" w:cs="Times New Roman"/>
          <w:b/>
        </w:rPr>
        <w:t>: CONTINED</w:t>
      </w:r>
    </w:p>
    <w:p w14:paraId="53BED659" w14:textId="77777777" w:rsidR="00524482" w:rsidRDefault="00524482" w:rsidP="00143B11">
      <w:pPr>
        <w:jc w:val="center"/>
        <w:rPr>
          <w:rFonts w:ascii="Times New Roman" w:hAnsi="Times New Roman" w:cs="Times New Roman"/>
          <w:b/>
        </w:rPr>
      </w:pPr>
    </w:p>
    <w:p w14:paraId="5B31EDA6" w14:textId="77777777" w:rsidR="00524482" w:rsidRDefault="00524482" w:rsidP="00143B11">
      <w:pPr>
        <w:jc w:val="center"/>
        <w:rPr>
          <w:rFonts w:ascii="Times New Roman" w:hAnsi="Times New Roman" w:cs="Times New Roman"/>
          <w:b/>
        </w:rPr>
      </w:pPr>
    </w:p>
    <w:p w14:paraId="02508E1D" w14:textId="004AE1A3" w:rsidR="00143B11" w:rsidRDefault="00524482" w:rsidP="00143B11">
      <w:pPr>
        <w:jc w:val="center"/>
        <w:rPr>
          <w:rFonts w:ascii="Times New Roman" w:hAnsi="Times New Roman" w:cs="Times New Roman"/>
          <w:b/>
        </w:rPr>
      </w:pPr>
      <w:r>
        <w:rPr>
          <w:rFonts w:ascii="Times New Roman" w:hAnsi="Times New Roman" w:cs="Times New Roman"/>
          <w:b/>
        </w:rPr>
        <w:t>MINERALS AS A PERCENT OF ALL EXPORTS 2016</w:t>
      </w:r>
    </w:p>
    <w:p w14:paraId="6768A47B" w14:textId="77777777" w:rsidR="00143B11" w:rsidRDefault="00143B11" w:rsidP="00143B11">
      <w:pPr>
        <w:jc w:val="center"/>
        <w:rPr>
          <w:rFonts w:ascii="Times New Roman" w:hAnsi="Times New Roman" w:cs="Times New Roman"/>
          <w:b/>
        </w:rPr>
      </w:pPr>
    </w:p>
    <w:p w14:paraId="347AFA7F" w14:textId="24E16EBB" w:rsidR="00143B11" w:rsidRDefault="00524482" w:rsidP="00143B11">
      <w:pPr>
        <w:jc w:val="center"/>
        <w:rPr>
          <w:rFonts w:ascii="Times New Roman" w:hAnsi="Times New Roman" w:cs="Times New Roman"/>
          <w:b/>
        </w:rPr>
      </w:pPr>
      <w:r>
        <w:rPr>
          <w:noProof/>
        </w:rPr>
        <w:drawing>
          <wp:inline distT="0" distB="0" distL="0" distR="0" wp14:anchorId="7761C4C3" wp14:editId="7CC66998">
            <wp:extent cx="4572000" cy="27432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262AC5" w14:textId="77777777" w:rsidR="00253368" w:rsidRPr="00524482" w:rsidRDefault="00253368" w:rsidP="00253368">
      <w:pPr>
        <w:pStyle w:val="ListParagraph"/>
        <w:jc w:val="both"/>
        <w:rPr>
          <w:rFonts w:ascii="Times New Roman" w:hAnsi="Times New Roman" w:cs="Times New Roman"/>
        </w:rPr>
      </w:pPr>
      <w:r>
        <w:rPr>
          <w:rFonts w:ascii="Times New Roman" w:hAnsi="Times New Roman" w:cs="Times New Roman"/>
        </w:rPr>
        <w:t>Source:  Observatory of Economic Complexity, Atlas media, MIT.</w:t>
      </w:r>
    </w:p>
    <w:p w14:paraId="6CE8B59F" w14:textId="77777777" w:rsidR="00143B11" w:rsidRDefault="00143B11" w:rsidP="00253368">
      <w:pPr>
        <w:rPr>
          <w:rFonts w:ascii="Times New Roman" w:hAnsi="Times New Roman" w:cs="Times New Roman"/>
          <w:b/>
        </w:rPr>
      </w:pPr>
    </w:p>
    <w:p w14:paraId="368C8CA6" w14:textId="77777777" w:rsidR="00143B11" w:rsidRDefault="00143B11" w:rsidP="00143B11">
      <w:pPr>
        <w:jc w:val="center"/>
        <w:rPr>
          <w:rFonts w:ascii="Times New Roman" w:hAnsi="Times New Roman" w:cs="Times New Roman"/>
          <w:b/>
        </w:rPr>
      </w:pPr>
    </w:p>
    <w:p w14:paraId="48FC87C2" w14:textId="77777777" w:rsidR="00143B11" w:rsidRDefault="00143B11" w:rsidP="00143B11">
      <w:pPr>
        <w:jc w:val="center"/>
        <w:rPr>
          <w:rFonts w:ascii="Times New Roman" w:hAnsi="Times New Roman" w:cs="Times New Roman"/>
          <w:b/>
        </w:rPr>
      </w:pPr>
    </w:p>
    <w:p w14:paraId="1AF0F3F2" w14:textId="77777777" w:rsidR="00143B11" w:rsidRDefault="00143B11" w:rsidP="00143B11">
      <w:pPr>
        <w:jc w:val="center"/>
        <w:rPr>
          <w:rFonts w:ascii="Times New Roman" w:hAnsi="Times New Roman" w:cs="Times New Roman"/>
          <w:b/>
        </w:rPr>
      </w:pPr>
    </w:p>
    <w:p w14:paraId="28CB55EB" w14:textId="77777777" w:rsidR="00143B11" w:rsidRDefault="00143B11" w:rsidP="00143B11">
      <w:pPr>
        <w:jc w:val="center"/>
        <w:rPr>
          <w:rFonts w:ascii="Times New Roman" w:hAnsi="Times New Roman" w:cs="Times New Roman"/>
          <w:b/>
        </w:rPr>
      </w:pPr>
    </w:p>
    <w:p w14:paraId="1BABEB65" w14:textId="77777777" w:rsidR="00143B11" w:rsidRDefault="00143B11" w:rsidP="00143B11">
      <w:pPr>
        <w:jc w:val="center"/>
        <w:rPr>
          <w:rFonts w:ascii="Times New Roman" w:hAnsi="Times New Roman" w:cs="Times New Roman"/>
          <w:b/>
        </w:rPr>
      </w:pPr>
    </w:p>
    <w:p w14:paraId="2D723F0F" w14:textId="77777777" w:rsidR="00143B11" w:rsidRDefault="00143B11" w:rsidP="00143B11">
      <w:pPr>
        <w:jc w:val="center"/>
        <w:rPr>
          <w:rFonts w:ascii="Times New Roman" w:hAnsi="Times New Roman" w:cs="Times New Roman"/>
          <w:b/>
        </w:rPr>
      </w:pPr>
    </w:p>
    <w:p w14:paraId="12E9F33A" w14:textId="77777777" w:rsidR="00143B11" w:rsidRDefault="00143B11" w:rsidP="00143B11">
      <w:pPr>
        <w:jc w:val="center"/>
        <w:rPr>
          <w:rFonts w:ascii="Times New Roman" w:hAnsi="Times New Roman" w:cs="Times New Roman"/>
          <w:b/>
        </w:rPr>
      </w:pPr>
    </w:p>
    <w:p w14:paraId="3424A434" w14:textId="77777777" w:rsidR="00143B11" w:rsidRDefault="00143B11" w:rsidP="00143B11">
      <w:pPr>
        <w:jc w:val="center"/>
        <w:rPr>
          <w:rFonts w:ascii="Times New Roman" w:hAnsi="Times New Roman" w:cs="Times New Roman"/>
          <w:b/>
        </w:rPr>
      </w:pPr>
    </w:p>
    <w:p w14:paraId="7CBC3834" w14:textId="77777777" w:rsidR="00143B11" w:rsidRDefault="00143B11" w:rsidP="00143B11">
      <w:pPr>
        <w:jc w:val="center"/>
        <w:rPr>
          <w:rFonts w:ascii="Times New Roman" w:hAnsi="Times New Roman" w:cs="Times New Roman"/>
          <w:b/>
        </w:rPr>
      </w:pPr>
    </w:p>
    <w:p w14:paraId="5BC51082" w14:textId="77777777" w:rsidR="00143B11" w:rsidRDefault="00143B11" w:rsidP="00143B11">
      <w:pPr>
        <w:jc w:val="center"/>
        <w:rPr>
          <w:rFonts w:ascii="Times New Roman" w:hAnsi="Times New Roman" w:cs="Times New Roman"/>
          <w:b/>
        </w:rPr>
      </w:pPr>
    </w:p>
    <w:p w14:paraId="3217418A" w14:textId="77777777" w:rsidR="00143B11" w:rsidRDefault="00143B11" w:rsidP="00143B11">
      <w:pPr>
        <w:jc w:val="center"/>
        <w:rPr>
          <w:rFonts w:ascii="Times New Roman" w:hAnsi="Times New Roman" w:cs="Times New Roman"/>
          <w:b/>
        </w:rPr>
      </w:pPr>
    </w:p>
    <w:p w14:paraId="413A1DB4" w14:textId="77777777" w:rsidR="00143B11" w:rsidRDefault="00143B11" w:rsidP="00143B11">
      <w:pPr>
        <w:jc w:val="center"/>
        <w:rPr>
          <w:rFonts w:ascii="Times New Roman" w:hAnsi="Times New Roman" w:cs="Times New Roman"/>
          <w:b/>
        </w:rPr>
      </w:pPr>
    </w:p>
    <w:p w14:paraId="6D9262AC" w14:textId="77777777" w:rsidR="00143B11" w:rsidRDefault="00143B11" w:rsidP="00143B11">
      <w:pPr>
        <w:jc w:val="center"/>
        <w:rPr>
          <w:rFonts w:ascii="Times New Roman" w:hAnsi="Times New Roman" w:cs="Times New Roman"/>
          <w:b/>
        </w:rPr>
      </w:pPr>
    </w:p>
    <w:p w14:paraId="23E049FC" w14:textId="77777777" w:rsidR="00143B11" w:rsidRDefault="00143B11" w:rsidP="00143B11">
      <w:pPr>
        <w:jc w:val="center"/>
        <w:rPr>
          <w:rFonts w:ascii="Times New Roman" w:hAnsi="Times New Roman" w:cs="Times New Roman"/>
          <w:b/>
        </w:rPr>
      </w:pPr>
    </w:p>
    <w:p w14:paraId="6E8318CB" w14:textId="77777777" w:rsidR="00143B11" w:rsidRDefault="00143B11" w:rsidP="00143B11">
      <w:pPr>
        <w:jc w:val="center"/>
        <w:rPr>
          <w:rFonts w:ascii="Times New Roman" w:hAnsi="Times New Roman" w:cs="Times New Roman"/>
          <w:b/>
        </w:rPr>
      </w:pPr>
    </w:p>
    <w:p w14:paraId="365B1231" w14:textId="77777777" w:rsidR="00143B11" w:rsidRDefault="00143B11" w:rsidP="00143B11">
      <w:pPr>
        <w:jc w:val="center"/>
        <w:rPr>
          <w:rFonts w:ascii="Times New Roman" w:hAnsi="Times New Roman" w:cs="Times New Roman"/>
          <w:b/>
        </w:rPr>
      </w:pPr>
    </w:p>
    <w:p w14:paraId="5ED5B1BF" w14:textId="77777777" w:rsidR="00143B11" w:rsidRDefault="00143B11" w:rsidP="00143B11">
      <w:pPr>
        <w:jc w:val="center"/>
        <w:rPr>
          <w:rFonts w:ascii="Times New Roman" w:hAnsi="Times New Roman" w:cs="Times New Roman"/>
          <w:b/>
        </w:rPr>
      </w:pPr>
    </w:p>
    <w:p w14:paraId="4710E552" w14:textId="77777777" w:rsidR="00143B11" w:rsidRDefault="00143B11" w:rsidP="00143B11">
      <w:pPr>
        <w:jc w:val="center"/>
        <w:rPr>
          <w:rFonts w:ascii="Times New Roman" w:hAnsi="Times New Roman" w:cs="Times New Roman"/>
          <w:b/>
        </w:rPr>
      </w:pPr>
    </w:p>
    <w:p w14:paraId="6E3A5B12" w14:textId="77777777" w:rsidR="00143B11" w:rsidRDefault="00143B11" w:rsidP="00143B11">
      <w:pPr>
        <w:jc w:val="center"/>
        <w:rPr>
          <w:rFonts w:ascii="Times New Roman" w:hAnsi="Times New Roman" w:cs="Times New Roman"/>
          <w:b/>
        </w:rPr>
      </w:pPr>
    </w:p>
    <w:p w14:paraId="4FC4AB0A" w14:textId="77777777" w:rsidR="00143B11" w:rsidRDefault="00143B11" w:rsidP="00143B11">
      <w:pPr>
        <w:jc w:val="center"/>
        <w:rPr>
          <w:rFonts w:ascii="Times New Roman" w:hAnsi="Times New Roman" w:cs="Times New Roman"/>
          <w:b/>
        </w:rPr>
      </w:pPr>
    </w:p>
    <w:p w14:paraId="46E26EE2" w14:textId="77777777" w:rsidR="00143B11" w:rsidRDefault="00143B11" w:rsidP="00143B11">
      <w:pPr>
        <w:jc w:val="center"/>
        <w:rPr>
          <w:rFonts w:ascii="Times New Roman" w:hAnsi="Times New Roman" w:cs="Times New Roman"/>
          <w:b/>
        </w:rPr>
      </w:pPr>
    </w:p>
    <w:p w14:paraId="05E1D541" w14:textId="77777777" w:rsidR="00524482" w:rsidRDefault="00524482" w:rsidP="00143B11">
      <w:pPr>
        <w:jc w:val="center"/>
        <w:rPr>
          <w:rFonts w:ascii="Times New Roman" w:hAnsi="Times New Roman" w:cs="Times New Roman"/>
          <w:b/>
        </w:rPr>
      </w:pPr>
    </w:p>
    <w:p w14:paraId="2FD0317E" w14:textId="77777777" w:rsidR="00524482" w:rsidRDefault="00524482" w:rsidP="00143B11">
      <w:pPr>
        <w:jc w:val="center"/>
        <w:rPr>
          <w:rFonts w:ascii="Times New Roman" w:hAnsi="Times New Roman" w:cs="Times New Roman"/>
          <w:b/>
        </w:rPr>
      </w:pPr>
    </w:p>
    <w:p w14:paraId="3A54CE9F" w14:textId="77777777" w:rsidR="00143B11" w:rsidRPr="00294D04" w:rsidRDefault="00143B11" w:rsidP="00524482">
      <w:pPr>
        <w:rPr>
          <w:rFonts w:ascii="Times New Roman" w:hAnsi="Times New Roman" w:cs="Times New Roman"/>
          <w:b/>
        </w:rPr>
      </w:pPr>
    </w:p>
    <w:p w14:paraId="4D1BF1BC" w14:textId="761CC2B7" w:rsidR="00CB5B5F" w:rsidRPr="00294D04" w:rsidRDefault="00CF63A9" w:rsidP="00826E9F">
      <w:pPr>
        <w:jc w:val="center"/>
        <w:outlineLvl w:val="0"/>
        <w:rPr>
          <w:rFonts w:ascii="Times New Roman" w:hAnsi="Times New Roman" w:cs="Times New Roman"/>
          <w:b/>
        </w:rPr>
      </w:pPr>
      <w:r>
        <w:rPr>
          <w:rFonts w:ascii="Times New Roman" w:hAnsi="Times New Roman" w:cs="Times New Roman"/>
          <w:b/>
        </w:rPr>
        <w:t>ANN</w:t>
      </w:r>
      <w:r w:rsidR="00524482">
        <w:rPr>
          <w:rFonts w:ascii="Times New Roman" w:hAnsi="Times New Roman" w:cs="Times New Roman"/>
          <w:b/>
        </w:rPr>
        <w:t>EX 4</w:t>
      </w:r>
      <w:r w:rsidR="00822127" w:rsidRPr="00294D04">
        <w:rPr>
          <w:rFonts w:ascii="Times New Roman" w:hAnsi="Times New Roman" w:cs="Times New Roman"/>
          <w:b/>
        </w:rPr>
        <w:t xml:space="preserve"> – NORTH KOREA – CHINA TRADE AND FINANCE GAP</w:t>
      </w:r>
    </w:p>
    <w:p w14:paraId="62CDD6B1" w14:textId="77777777" w:rsidR="00524482" w:rsidRDefault="00524482" w:rsidP="00CB5B5F">
      <w:pPr>
        <w:tabs>
          <w:tab w:val="left" w:pos="2608"/>
        </w:tabs>
        <w:rPr>
          <w:rFonts w:ascii="Times New Roman" w:hAnsi="Times New Roman" w:cs="Times New Roman"/>
        </w:rPr>
      </w:pPr>
    </w:p>
    <w:p w14:paraId="0DB2227D" w14:textId="77777777" w:rsidR="00524482" w:rsidRDefault="00524482" w:rsidP="00CB5B5F">
      <w:pPr>
        <w:tabs>
          <w:tab w:val="left" w:pos="2608"/>
        </w:tabs>
        <w:rPr>
          <w:rFonts w:ascii="Times New Roman" w:hAnsi="Times New Roman" w:cs="Times New Roman"/>
        </w:rPr>
      </w:pPr>
    </w:p>
    <w:p w14:paraId="0B868E35" w14:textId="5C362B60" w:rsidR="00822127" w:rsidRPr="00294D04" w:rsidRDefault="00CB5B5F" w:rsidP="00CB5B5F">
      <w:pPr>
        <w:tabs>
          <w:tab w:val="left" w:pos="2608"/>
        </w:tabs>
        <w:rPr>
          <w:rFonts w:ascii="Times New Roman" w:hAnsi="Times New Roman" w:cs="Times New Roman"/>
        </w:rPr>
      </w:pPr>
      <w:r w:rsidRPr="00294D04">
        <w:rPr>
          <w:rFonts w:ascii="Times New Roman" w:hAnsi="Times New Roman" w:cs="Times New Roman"/>
        </w:rPr>
        <w:tab/>
      </w:r>
      <w:r w:rsidR="00822127" w:rsidRPr="00294D04">
        <w:rPr>
          <w:rFonts w:ascii="Times New Roman" w:hAnsi="Times New Roman" w:cs="Times New Roman"/>
          <w:noProof/>
        </w:rPr>
        <w:drawing>
          <wp:inline distT="0" distB="0" distL="0" distR="0" wp14:anchorId="483D1EDC" wp14:editId="07D02257">
            <wp:extent cx="5486400" cy="3576955"/>
            <wp:effectExtent l="0" t="0" r="0"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3576955"/>
                    </a:xfrm>
                    <a:prstGeom prst="rect">
                      <a:avLst/>
                    </a:prstGeom>
                  </pic:spPr>
                </pic:pic>
              </a:graphicData>
            </a:graphic>
          </wp:inline>
        </w:drawing>
      </w:r>
      <w:r w:rsidR="00822127" w:rsidRPr="00294D04">
        <w:rPr>
          <w:rFonts w:ascii="Times New Roman" w:hAnsi="Times New Roman" w:cs="Times New Roman"/>
          <w:noProof/>
        </w:rPr>
        <w:drawing>
          <wp:inline distT="0" distB="0" distL="0" distR="0" wp14:anchorId="1D7680D5" wp14:editId="67A618E1">
            <wp:extent cx="5486400" cy="2777490"/>
            <wp:effectExtent l="0" t="0" r="0" b="0"/>
            <wp:docPr id="6" name="Picture 1" descr="Fig 5 NK deficit with Ch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ig 5 NK deficit with China.p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486400" cy="2777490"/>
                    </a:xfrm>
                    <a:prstGeom prst="rect">
                      <a:avLst/>
                    </a:prstGeom>
                  </pic:spPr>
                </pic:pic>
              </a:graphicData>
            </a:graphic>
          </wp:inline>
        </w:drawing>
      </w:r>
    </w:p>
    <w:p w14:paraId="2CC9B879" w14:textId="77777777" w:rsidR="00822127" w:rsidRPr="00294D04" w:rsidRDefault="00822127" w:rsidP="00822127">
      <w:pPr>
        <w:rPr>
          <w:rFonts w:ascii="Times New Roman" w:hAnsi="Times New Roman" w:cs="Times New Roman"/>
        </w:rPr>
      </w:pPr>
    </w:p>
    <w:p w14:paraId="252AEADA" w14:textId="51B6C735" w:rsidR="00822127" w:rsidRPr="00294D04" w:rsidRDefault="00822127" w:rsidP="00822127">
      <w:pPr>
        <w:rPr>
          <w:rFonts w:ascii="Times New Roman" w:hAnsi="Times New Roman" w:cs="Times New Roman"/>
        </w:rPr>
      </w:pPr>
    </w:p>
    <w:p w14:paraId="6644AD5A" w14:textId="77777777" w:rsidR="00524482" w:rsidRDefault="0081236E" w:rsidP="00524482">
      <w:pPr>
        <w:rPr>
          <w:rFonts w:ascii="Times New Roman" w:hAnsi="Times New Roman" w:cs="Times New Roman"/>
        </w:rPr>
      </w:pPr>
      <w:r w:rsidRPr="00294D04">
        <w:rPr>
          <w:rFonts w:ascii="Times New Roman" w:hAnsi="Times New Roman" w:cs="Times New Roman"/>
        </w:rPr>
        <w:t>SOURCE:</w:t>
      </w:r>
      <w:r w:rsidR="00826E9F" w:rsidRPr="00294D04">
        <w:rPr>
          <w:rFonts w:ascii="Times New Roman" w:hAnsi="Times New Roman" w:cs="Times New Roman"/>
        </w:rPr>
        <w:t xml:space="preserve"> </w:t>
      </w:r>
      <w:r w:rsidRPr="00294D04">
        <w:rPr>
          <w:rFonts w:ascii="Times New Roman" w:hAnsi="Times New Roman" w:cs="Times New Roman"/>
        </w:rPr>
        <w:t>William Brown, North Korea’s Shack</w:t>
      </w:r>
      <w:r w:rsidR="005D4775">
        <w:rPr>
          <w:rFonts w:ascii="Times New Roman" w:hAnsi="Times New Roman" w:cs="Times New Roman"/>
        </w:rPr>
        <w:t>l</w:t>
      </w:r>
      <w:r w:rsidRPr="00294D04">
        <w:rPr>
          <w:rFonts w:ascii="Times New Roman" w:hAnsi="Times New Roman" w:cs="Times New Roman"/>
        </w:rPr>
        <w:t>ed Economy 2018, National Committee on No</w:t>
      </w:r>
      <w:r w:rsidR="00524482">
        <w:rPr>
          <w:rFonts w:ascii="Times New Roman" w:hAnsi="Times New Roman" w:cs="Times New Roman"/>
        </w:rPr>
        <w:t>rth Korea Special Report, March 2018</w:t>
      </w:r>
    </w:p>
    <w:p w14:paraId="70BF198F" w14:textId="77777777" w:rsidR="00524482" w:rsidRDefault="00524482" w:rsidP="00524482">
      <w:pPr>
        <w:rPr>
          <w:rFonts w:ascii="Times New Roman" w:hAnsi="Times New Roman" w:cs="Times New Roman"/>
        </w:rPr>
      </w:pPr>
    </w:p>
    <w:p w14:paraId="6E446879" w14:textId="77777777" w:rsidR="00524482" w:rsidRDefault="00524482" w:rsidP="00524482">
      <w:pPr>
        <w:rPr>
          <w:rFonts w:ascii="Times New Roman" w:hAnsi="Times New Roman" w:cs="Times New Roman"/>
        </w:rPr>
      </w:pPr>
    </w:p>
    <w:p w14:paraId="39B6A9E2" w14:textId="41A3F05D" w:rsidR="00371BC9" w:rsidRPr="00524482" w:rsidRDefault="00371BC9" w:rsidP="00524482">
      <w:pPr>
        <w:rPr>
          <w:rFonts w:ascii="Times New Roman" w:hAnsi="Times New Roman" w:cs="Times New Roman"/>
        </w:rPr>
      </w:pPr>
      <w:r>
        <w:rPr>
          <w:rFonts w:ascii="Times New Roman" w:hAnsi="Times New Roman" w:cs="Times New Roman"/>
          <w:b/>
        </w:rPr>
        <w:t>Annex</w:t>
      </w:r>
      <w:r w:rsidR="00524482">
        <w:rPr>
          <w:rFonts w:ascii="Times New Roman" w:hAnsi="Times New Roman" w:cs="Times New Roman"/>
          <w:b/>
        </w:rPr>
        <w:t xml:space="preserve"> 5</w:t>
      </w:r>
      <w:r w:rsidR="008F0678">
        <w:rPr>
          <w:rFonts w:ascii="Times New Roman" w:hAnsi="Times New Roman" w:cs="Times New Roman"/>
          <w:b/>
        </w:rPr>
        <w:t>:  SECTOR DISTRBUTION OF NORTH KOREA’S GDP IN 2016</w:t>
      </w:r>
    </w:p>
    <w:p w14:paraId="07D27F00" w14:textId="77777777" w:rsidR="00822127" w:rsidRPr="00294D04" w:rsidRDefault="00822127" w:rsidP="00822127">
      <w:pPr>
        <w:rPr>
          <w:rFonts w:ascii="Times New Roman" w:hAnsi="Times New Roman" w:cs="Times New Roman"/>
        </w:rPr>
      </w:pPr>
    </w:p>
    <w:p w14:paraId="72FA5A78" w14:textId="77777777" w:rsidR="00822127" w:rsidRPr="00294D04" w:rsidRDefault="00822127" w:rsidP="00822127">
      <w:pPr>
        <w:rPr>
          <w:rFonts w:ascii="Times New Roman" w:hAnsi="Times New Roman" w:cs="Times New Roman"/>
        </w:rPr>
      </w:pPr>
    </w:p>
    <w:p w14:paraId="3C3542AA" w14:textId="18B5889A" w:rsidR="0081236E" w:rsidRDefault="0081236E">
      <w:pPr>
        <w:rPr>
          <w:rFonts w:ascii="Times New Roman" w:hAnsi="Times New Roman" w:cs="Times New Roman"/>
        </w:rPr>
      </w:pPr>
    </w:p>
    <w:p w14:paraId="695E84FD" w14:textId="28BD99F7" w:rsidR="008F0678" w:rsidRDefault="00586C93" w:rsidP="00586C93">
      <w:pPr>
        <w:jc w:val="center"/>
        <w:rPr>
          <w:rFonts w:ascii="Times New Roman" w:hAnsi="Times New Roman" w:cs="Times New Roman"/>
        </w:rPr>
      </w:pPr>
      <w:r>
        <w:rPr>
          <w:noProof/>
        </w:rPr>
        <w:drawing>
          <wp:inline distT="0" distB="0" distL="0" distR="0" wp14:anchorId="5038EA0A" wp14:editId="3277607E">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20C695" w14:textId="77777777" w:rsidR="008F0678" w:rsidRDefault="008F0678">
      <w:pPr>
        <w:rPr>
          <w:rFonts w:ascii="Times New Roman" w:hAnsi="Times New Roman" w:cs="Times New Roman"/>
        </w:rPr>
      </w:pPr>
    </w:p>
    <w:p w14:paraId="066F38D2" w14:textId="70B72788" w:rsidR="008F0678" w:rsidRDefault="008F0678">
      <w:pPr>
        <w:rPr>
          <w:rFonts w:ascii="Times New Roman" w:hAnsi="Times New Roman" w:cs="Times New Roman"/>
        </w:rPr>
      </w:pPr>
      <w:r>
        <w:rPr>
          <w:rFonts w:ascii="Times New Roman" w:hAnsi="Times New Roman" w:cs="Times New Roman"/>
        </w:rPr>
        <w:tab/>
        <w:t>SOURCE: BANK OF KOREA, 2017</w:t>
      </w:r>
    </w:p>
    <w:p w14:paraId="418043D5" w14:textId="77777777" w:rsidR="008F0678" w:rsidRDefault="008F0678">
      <w:pPr>
        <w:rPr>
          <w:rFonts w:ascii="Times New Roman" w:hAnsi="Times New Roman" w:cs="Times New Roman"/>
        </w:rPr>
      </w:pPr>
    </w:p>
    <w:p w14:paraId="3D746E7D" w14:textId="77777777" w:rsidR="008F0678" w:rsidRDefault="008F0678">
      <w:pPr>
        <w:rPr>
          <w:rFonts w:ascii="Times New Roman" w:hAnsi="Times New Roman" w:cs="Times New Roman"/>
        </w:rPr>
      </w:pPr>
    </w:p>
    <w:p w14:paraId="36BF8269" w14:textId="77777777" w:rsidR="008F0678" w:rsidRDefault="008F0678">
      <w:pPr>
        <w:rPr>
          <w:rFonts w:ascii="Times New Roman" w:hAnsi="Times New Roman" w:cs="Times New Roman"/>
        </w:rPr>
      </w:pPr>
    </w:p>
    <w:p w14:paraId="6BFAB72E" w14:textId="77777777" w:rsidR="008F0678" w:rsidRDefault="008F0678">
      <w:pPr>
        <w:rPr>
          <w:rFonts w:ascii="Times New Roman" w:hAnsi="Times New Roman" w:cs="Times New Roman"/>
        </w:rPr>
      </w:pPr>
    </w:p>
    <w:p w14:paraId="0C525307" w14:textId="43D7D2FB" w:rsidR="008F0678" w:rsidRDefault="008F0678" w:rsidP="008F0678">
      <w:pPr>
        <w:jc w:val="center"/>
        <w:rPr>
          <w:rFonts w:ascii="Times New Roman" w:hAnsi="Times New Roman" w:cs="Times New Roman"/>
        </w:rPr>
      </w:pPr>
      <w:r>
        <w:rPr>
          <w:noProof/>
        </w:rPr>
        <w:drawing>
          <wp:inline distT="0" distB="0" distL="0" distR="0" wp14:anchorId="49C5CE49" wp14:editId="44879DF6">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E378F9" w14:textId="77777777" w:rsidR="008F0678" w:rsidRDefault="008F0678">
      <w:pPr>
        <w:rPr>
          <w:rFonts w:ascii="Times New Roman" w:hAnsi="Times New Roman" w:cs="Times New Roman"/>
        </w:rPr>
      </w:pPr>
    </w:p>
    <w:p w14:paraId="5C371ADF" w14:textId="379FD8E3" w:rsidR="008F0678" w:rsidRDefault="008F0678">
      <w:pPr>
        <w:rPr>
          <w:rFonts w:ascii="Times New Roman" w:hAnsi="Times New Roman" w:cs="Times New Roman"/>
        </w:rPr>
      </w:pPr>
      <w:r>
        <w:rPr>
          <w:rFonts w:ascii="Times New Roman" w:hAnsi="Times New Roman" w:cs="Times New Roman"/>
        </w:rPr>
        <w:tab/>
        <w:t>SOURCE:  CIA</w:t>
      </w:r>
    </w:p>
    <w:p w14:paraId="565D453B" w14:textId="77777777" w:rsidR="008F0678" w:rsidRDefault="008F0678">
      <w:pPr>
        <w:rPr>
          <w:rFonts w:ascii="Times New Roman" w:hAnsi="Times New Roman" w:cs="Times New Roman"/>
        </w:rPr>
      </w:pPr>
    </w:p>
    <w:p w14:paraId="0CC86A8E" w14:textId="77777777" w:rsidR="00586C93" w:rsidRDefault="00586C93">
      <w:pPr>
        <w:rPr>
          <w:rFonts w:ascii="Times New Roman" w:hAnsi="Times New Roman" w:cs="Times New Roman"/>
        </w:rPr>
      </w:pPr>
    </w:p>
    <w:p w14:paraId="2877B967" w14:textId="77777777" w:rsidR="008F0678" w:rsidRPr="00294D04" w:rsidRDefault="008F0678">
      <w:pPr>
        <w:rPr>
          <w:rFonts w:ascii="Times New Roman" w:hAnsi="Times New Roman" w:cs="Times New Roman"/>
        </w:rPr>
      </w:pPr>
    </w:p>
    <w:p w14:paraId="2E29F456" w14:textId="114F4D46" w:rsidR="005E7D44" w:rsidRDefault="00524482" w:rsidP="00826E9F">
      <w:pPr>
        <w:tabs>
          <w:tab w:val="left" w:pos="1120"/>
        </w:tabs>
        <w:jc w:val="center"/>
        <w:outlineLvl w:val="0"/>
        <w:rPr>
          <w:rFonts w:ascii="Times New Roman" w:hAnsi="Times New Roman" w:cs="Times New Roman"/>
          <w:b/>
        </w:rPr>
      </w:pPr>
      <w:r>
        <w:rPr>
          <w:rFonts w:ascii="Times New Roman" w:hAnsi="Times New Roman" w:cs="Times New Roman"/>
          <w:b/>
        </w:rPr>
        <w:t>ANNEX 6</w:t>
      </w:r>
      <w:r w:rsidR="0081236E" w:rsidRPr="00294D04">
        <w:rPr>
          <w:rFonts w:ascii="Times New Roman" w:hAnsi="Times New Roman" w:cs="Times New Roman"/>
          <w:b/>
        </w:rPr>
        <w:t xml:space="preserve"> – AGRICULRUAL PRODUCTION FOR FOOD SECURITY</w:t>
      </w:r>
    </w:p>
    <w:p w14:paraId="5A9AED4C" w14:textId="77777777" w:rsidR="008F0678" w:rsidRDefault="008F0678" w:rsidP="00826E9F">
      <w:pPr>
        <w:tabs>
          <w:tab w:val="left" w:pos="1120"/>
        </w:tabs>
        <w:jc w:val="center"/>
        <w:outlineLvl w:val="0"/>
        <w:rPr>
          <w:rFonts w:ascii="Times New Roman" w:hAnsi="Times New Roman" w:cs="Times New Roman"/>
          <w:b/>
        </w:rPr>
      </w:pPr>
    </w:p>
    <w:p w14:paraId="048E54F4" w14:textId="77777777" w:rsidR="008F0678" w:rsidRDefault="008F0678" w:rsidP="00826E9F">
      <w:pPr>
        <w:tabs>
          <w:tab w:val="left" w:pos="1120"/>
        </w:tabs>
        <w:jc w:val="center"/>
        <w:outlineLvl w:val="0"/>
        <w:rPr>
          <w:rFonts w:ascii="Times New Roman" w:hAnsi="Times New Roman" w:cs="Times New Roman"/>
          <w:b/>
        </w:rPr>
      </w:pPr>
    </w:p>
    <w:p w14:paraId="635DCE09" w14:textId="77777777" w:rsidR="008F0678" w:rsidRPr="00294D04" w:rsidRDefault="008F0678" w:rsidP="00826E9F">
      <w:pPr>
        <w:tabs>
          <w:tab w:val="left" w:pos="1120"/>
        </w:tabs>
        <w:jc w:val="center"/>
        <w:outlineLvl w:val="0"/>
        <w:rPr>
          <w:rFonts w:ascii="Times New Roman" w:hAnsi="Times New Roman" w:cs="Times New Roman"/>
          <w:b/>
        </w:rPr>
      </w:pPr>
    </w:p>
    <w:p w14:paraId="2D2A1D15" w14:textId="77777777" w:rsidR="0081236E" w:rsidRPr="00294D04" w:rsidRDefault="0081236E" w:rsidP="0081236E">
      <w:pPr>
        <w:tabs>
          <w:tab w:val="left" w:pos="1120"/>
        </w:tabs>
        <w:rPr>
          <w:rFonts w:ascii="Times New Roman" w:hAnsi="Times New Roman" w:cs="Times New Roman"/>
          <w:b/>
        </w:rPr>
      </w:pPr>
    </w:p>
    <w:p w14:paraId="43AA871F" w14:textId="77777777" w:rsidR="0081236E" w:rsidRPr="00294D04" w:rsidRDefault="0081236E" w:rsidP="0081236E">
      <w:pPr>
        <w:tabs>
          <w:tab w:val="left" w:pos="1120"/>
        </w:tabs>
        <w:jc w:val="center"/>
        <w:rPr>
          <w:rFonts w:ascii="Times New Roman" w:hAnsi="Times New Roman" w:cs="Times New Roman"/>
          <w:b/>
        </w:rPr>
      </w:pPr>
    </w:p>
    <w:p w14:paraId="000E7799" w14:textId="0A7EBB5B" w:rsidR="0081236E" w:rsidRPr="00294D04" w:rsidRDefault="0081236E" w:rsidP="0081236E">
      <w:pPr>
        <w:tabs>
          <w:tab w:val="left" w:pos="1120"/>
        </w:tabs>
        <w:jc w:val="center"/>
        <w:rPr>
          <w:rFonts w:ascii="Times New Roman" w:hAnsi="Times New Roman" w:cs="Times New Roman"/>
          <w:b/>
        </w:rPr>
      </w:pPr>
      <w:r w:rsidRPr="00294D04">
        <w:rPr>
          <w:rFonts w:ascii="Times New Roman" w:hAnsi="Times New Roman" w:cs="Times New Roman"/>
          <w:noProof/>
        </w:rPr>
        <w:drawing>
          <wp:inline distT="0" distB="0" distL="0" distR="0" wp14:anchorId="478B40F3" wp14:editId="51B7105A">
            <wp:extent cx="5486400" cy="4255770"/>
            <wp:effectExtent l="0" t="0" r="0" b="11430"/>
            <wp:docPr id="4" name="Picture 1" descr="Fig2_Ireson05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ig2_Ireson050616.jpg"/>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486400" cy="4255770"/>
                    </a:xfrm>
                    <a:prstGeom prst="rect">
                      <a:avLst/>
                    </a:prstGeom>
                  </pic:spPr>
                </pic:pic>
              </a:graphicData>
            </a:graphic>
          </wp:inline>
        </w:drawing>
      </w:r>
    </w:p>
    <w:p w14:paraId="71078948" w14:textId="77777777" w:rsidR="0081236E" w:rsidRPr="00294D04" w:rsidRDefault="0081236E" w:rsidP="0081236E">
      <w:pPr>
        <w:rPr>
          <w:rFonts w:ascii="Times New Roman" w:hAnsi="Times New Roman" w:cs="Times New Roman"/>
        </w:rPr>
      </w:pPr>
    </w:p>
    <w:p w14:paraId="3AE64396" w14:textId="492A7A01" w:rsidR="0081236E" w:rsidRPr="00294D04" w:rsidRDefault="0081236E" w:rsidP="0081236E">
      <w:pPr>
        <w:rPr>
          <w:rFonts w:ascii="Times New Roman" w:hAnsi="Times New Roman" w:cs="Times New Roman"/>
        </w:rPr>
      </w:pPr>
    </w:p>
    <w:p w14:paraId="315BE503" w14:textId="3C34ED92" w:rsidR="0081236E" w:rsidRPr="00294D04" w:rsidRDefault="0081236E" w:rsidP="0081236E">
      <w:pPr>
        <w:tabs>
          <w:tab w:val="left" w:pos="1120"/>
        </w:tabs>
        <w:rPr>
          <w:rFonts w:ascii="Times New Roman" w:hAnsi="Times New Roman" w:cs="Times New Roman"/>
        </w:rPr>
      </w:pPr>
      <w:r w:rsidRPr="00294D04">
        <w:rPr>
          <w:rFonts w:ascii="Times New Roman" w:hAnsi="Times New Roman" w:cs="Times New Roman"/>
        </w:rPr>
        <w:t>SOURCE:</w:t>
      </w:r>
      <w:r w:rsidR="00826E9F" w:rsidRPr="00294D04">
        <w:rPr>
          <w:rFonts w:ascii="Times New Roman" w:hAnsi="Times New Roman" w:cs="Times New Roman"/>
        </w:rPr>
        <w:t xml:space="preserve"> </w:t>
      </w:r>
      <w:r w:rsidRPr="00294D04">
        <w:rPr>
          <w:rFonts w:ascii="Times New Roman" w:hAnsi="Times New Roman" w:cs="Times New Roman"/>
        </w:rPr>
        <w:t>Randal Ireson, “</w:t>
      </w:r>
      <w:hyperlink r:id="rId21" w:history="1">
        <w:r w:rsidRPr="005D4775">
          <w:rPr>
            <w:rStyle w:val="Hyperlink"/>
            <w:rFonts w:ascii="Times New Roman" w:hAnsi="Times New Roman" w:cs="Times New Roman"/>
          </w:rPr>
          <w:t>Why Headlines About DPRK Agricultural Production Miss the Point</w:t>
        </w:r>
      </w:hyperlink>
      <w:r w:rsidR="004F0EA0">
        <w:rPr>
          <w:rFonts w:ascii="Times New Roman" w:hAnsi="Times New Roman" w:cs="Times New Roman"/>
        </w:rPr>
        <w:t>,</w:t>
      </w:r>
      <w:r w:rsidRPr="00294D04">
        <w:rPr>
          <w:rFonts w:ascii="Times New Roman" w:hAnsi="Times New Roman" w:cs="Times New Roman"/>
        </w:rPr>
        <w:t>” 38 North, May 6, 2016.</w:t>
      </w:r>
    </w:p>
    <w:p w14:paraId="7D975319" w14:textId="0B43D510" w:rsidR="00294D04" w:rsidRPr="00294D04" w:rsidRDefault="00294D04">
      <w:pPr>
        <w:rPr>
          <w:rFonts w:ascii="Times New Roman" w:hAnsi="Times New Roman" w:cs="Times New Roman"/>
        </w:rPr>
      </w:pPr>
      <w:r w:rsidRPr="00294D04">
        <w:rPr>
          <w:rFonts w:ascii="Times New Roman" w:hAnsi="Times New Roman" w:cs="Times New Roman"/>
        </w:rPr>
        <w:br w:type="page"/>
      </w:r>
    </w:p>
    <w:p w14:paraId="3511F754" w14:textId="78826A57" w:rsidR="00294D04" w:rsidRPr="00294D04" w:rsidRDefault="00524482" w:rsidP="00294D04">
      <w:pPr>
        <w:tabs>
          <w:tab w:val="left" w:pos="1328"/>
        </w:tabs>
        <w:jc w:val="center"/>
        <w:rPr>
          <w:rFonts w:ascii="Times New Roman" w:hAnsi="Times New Roman" w:cs="Times New Roman"/>
          <w:b/>
        </w:rPr>
      </w:pPr>
      <w:r>
        <w:rPr>
          <w:rFonts w:ascii="Times New Roman" w:hAnsi="Times New Roman" w:cs="Times New Roman"/>
          <w:b/>
        </w:rPr>
        <w:t>ANNEX 7</w:t>
      </w:r>
      <w:r w:rsidR="00294D04" w:rsidRPr="00294D04">
        <w:rPr>
          <w:rFonts w:ascii="Times New Roman" w:hAnsi="Times New Roman" w:cs="Times New Roman"/>
          <w:b/>
        </w:rPr>
        <w:t>:</w:t>
      </w:r>
      <w:r w:rsidR="006F42C1">
        <w:rPr>
          <w:rFonts w:ascii="Times New Roman" w:hAnsi="Times New Roman" w:cs="Times New Roman"/>
          <w:b/>
        </w:rPr>
        <w:t xml:space="preserve"> </w:t>
      </w:r>
      <w:r w:rsidR="00294D04" w:rsidRPr="00294D04">
        <w:rPr>
          <w:rFonts w:ascii="Times New Roman" w:hAnsi="Times New Roman" w:cs="Times New Roman"/>
          <w:b/>
        </w:rPr>
        <w:t>MAJOR METHODS OF SANCTIONS EVASIO</w:t>
      </w:r>
      <w:r w:rsidR="00146894">
        <w:rPr>
          <w:rFonts w:ascii="Times New Roman" w:hAnsi="Times New Roman" w:cs="Times New Roman"/>
          <w:b/>
        </w:rPr>
        <w:t>N</w:t>
      </w:r>
      <w:r w:rsidR="00146894">
        <w:rPr>
          <w:rStyle w:val="EndnoteReference"/>
          <w:rFonts w:ascii="Times New Roman" w:hAnsi="Times New Roman" w:cs="Times New Roman"/>
          <w:b/>
        </w:rPr>
        <w:endnoteReference w:id="1"/>
      </w:r>
    </w:p>
    <w:p w14:paraId="0D4A14F4" w14:textId="77777777" w:rsidR="00294D04" w:rsidRPr="00294D04" w:rsidRDefault="00294D04" w:rsidP="00294D04">
      <w:pPr>
        <w:tabs>
          <w:tab w:val="left" w:pos="1328"/>
        </w:tabs>
        <w:rPr>
          <w:rFonts w:ascii="Times New Roman" w:hAnsi="Times New Roman" w:cs="Times New Roman"/>
        </w:rPr>
      </w:pPr>
    </w:p>
    <w:p w14:paraId="6E129A65"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Networks and Front Companies</w:t>
      </w:r>
    </w:p>
    <w:p w14:paraId="5ABA1903" w14:textId="77777777" w:rsidR="00294D04" w:rsidRPr="00294D04" w:rsidRDefault="00294D04" w:rsidP="00294D04">
      <w:pPr>
        <w:tabs>
          <w:tab w:val="left" w:pos="1328"/>
        </w:tabs>
        <w:rPr>
          <w:rFonts w:ascii="Times New Roman" w:hAnsi="Times New Roman" w:cs="Times New Roman"/>
        </w:rPr>
      </w:pPr>
    </w:p>
    <w:p w14:paraId="305E7FE7" w14:textId="7B1B6981"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North Korean state trading companies have adapted to the changing eternal environment in pursuing both licit and illicit activities.</w:t>
      </w:r>
      <w:r w:rsidR="006F42C1">
        <w:rPr>
          <w:rFonts w:ascii="Times New Roman" w:hAnsi="Times New Roman" w:cs="Times New Roman"/>
        </w:rPr>
        <w:t xml:space="preserve"> </w:t>
      </w:r>
      <w:r w:rsidRPr="00294D04">
        <w:rPr>
          <w:rFonts w:ascii="Times New Roman" w:hAnsi="Times New Roman" w:cs="Times New Roman"/>
        </w:rPr>
        <w:t>Measures include:</w:t>
      </w:r>
    </w:p>
    <w:p w14:paraId="345D8567" w14:textId="77777777" w:rsidR="00294D04" w:rsidRPr="00294D04" w:rsidRDefault="00294D04" w:rsidP="00294D04">
      <w:pPr>
        <w:tabs>
          <w:tab w:val="left" w:pos="1328"/>
        </w:tabs>
        <w:rPr>
          <w:rFonts w:ascii="Times New Roman" w:hAnsi="Times New Roman" w:cs="Times New Roman"/>
        </w:rPr>
      </w:pPr>
    </w:p>
    <w:p w14:paraId="02D39B03" w14:textId="2DAB1218" w:rsidR="00294D04" w:rsidRPr="00294D04" w:rsidRDefault="00294D04" w:rsidP="00294D04">
      <w:pPr>
        <w:pStyle w:val="ListParagraph"/>
        <w:numPr>
          <w:ilvl w:val="0"/>
          <w:numId w:val="4"/>
        </w:numPr>
        <w:tabs>
          <w:tab w:val="left" w:pos="1328"/>
        </w:tabs>
        <w:rPr>
          <w:rFonts w:ascii="Times New Roman" w:hAnsi="Times New Roman" w:cs="Times New Roman"/>
        </w:rPr>
      </w:pPr>
      <w:r w:rsidRPr="00294D04">
        <w:rPr>
          <w:rFonts w:ascii="Times New Roman" w:hAnsi="Times New Roman" w:cs="Times New Roman"/>
        </w:rPr>
        <w:t>Hiring</w:t>
      </w:r>
      <w:r w:rsidR="002A3692">
        <w:rPr>
          <w:rFonts w:ascii="Times New Roman" w:hAnsi="Times New Roman" w:cs="Times New Roman"/>
        </w:rPr>
        <w:t xml:space="preserve"> </w:t>
      </w:r>
      <w:r w:rsidRPr="00294D04">
        <w:rPr>
          <w:rFonts w:ascii="Times New Roman" w:hAnsi="Times New Roman" w:cs="Times New Roman"/>
        </w:rPr>
        <w:t>Chinese middlemen capable of handling financing, logistics, doing business with private Chinese firms and foreign firms operating in China</w:t>
      </w:r>
      <w:r w:rsidR="00665176">
        <w:rPr>
          <w:rFonts w:ascii="Times New Roman" w:hAnsi="Times New Roman" w:cs="Times New Roman"/>
        </w:rPr>
        <w:t>;</w:t>
      </w:r>
    </w:p>
    <w:p w14:paraId="0AEE665C" w14:textId="3405FAAA" w:rsidR="00294D04" w:rsidRPr="00294D04" w:rsidRDefault="00294D04" w:rsidP="00294D04">
      <w:pPr>
        <w:pStyle w:val="ListParagraph"/>
        <w:numPr>
          <w:ilvl w:val="0"/>
          <w:numId w:val="4"/>
        </w:numPr>
        <w:tabs>
          <w:tab w:val="left" w:pos="1328"/>
        </w:tabs>
        <w:rPr>
          <w:rFonts w:ascii="Times New Roman" w:hAnsi="Times New Roman" w:cs="Times New Roman"/>
        </w:rPr>
      </w:pPr>
      <w:r w:rsidRPr="00294D04">
        <w:rPr>
          <w:rFonts w:ascii="Times New Roman" w:hAnsi="Times New Roman" w:cs="Times New Roman"/>
        </w:rPr>
        <w:t>Taking up residence and embedding themselves in the Chinese mainland to increase effectiveness</w:t>
      </w:r>
      <w:r w:rsidR="00665176">
        <w:rPr>
          <w:rFonts w:ascii="Times New Roman" w:hAnsi="Times New Roman" w:cs="Times New Roman"/>
        </w:rPr>
        <w:t>;</w:t>
      </w:r>
    </w:p>
    <w:p w14:paraId="76D9879A" w14:textId="18ACB0C3" w:rsidR="00294D04" w:rsidRPr="00294D04" w:rsidRDefault="00294D04" w:rsidP="00294D04">
      <w:pPr>
        <w:pStyle w:val="ListParagraph"/>
        <w:numPr>
          <w:ilvl w:val="0"/>
          <w:numId w:val="4"/>
        </w:numPr>
        <w:tabs>
          <w:tab w:val="left" w:pos="1328"/>
        </w:tabs>
        <w:rPr>
          <w:rFonts w:ascii="Times New Roman" w:hAnsi="Times New Roman" w:cs="Times New Roman"/>
        </w:rPr>
      </w:pPr>
      <w:r w:rsidRPr="00294D04">
        <w:rPr>
          <w:rFonts w:ascii="Times New Roman" w:hAnsi="Times New Roman" w:cs="Times New Roman"/>
        </w:rPr>
        <w:t xml:space="preserve">Expanding </w:t>
      </w:r>
      <w:r w:rsidR="006F42C1">
        <w:rPr>
          <w:rFonts w:ascii="Times New Roman" w:hAnsi="Times New Roman" w:cs="Times New Roman"/>
        </w:rPr>
        <w:t xml:space="preserve">the </w:t>
      </w:r>
      <w:r w:rsidRPr="00294D04">
        <w:rPr>
          <w:rFonts w:ascii="Times New Roman" w:hAnsi="Times New Roman" w:cs="Times New Roman"/>
        </w:rPr>
        <w:t>use of Hong Kong and Southeast Asia for regional commercial transfers</w:t>
      </w:r>
      <w:r w:rsidR="00665176">
        <w:rPr>
          <w:rFonts w:ascii="Times New Roman" w:hAnsi="Times New Roman" w:cs="Times New Roman"/>
        </w:rPr>
        <w:t>; and</w:t>
      </w:r>
    </w:p>
    <w:p w14:paraId="123407EA" w14:textId="66424DB9" w:rsidR="00294D04" w:rsidRPr="00294D04" w:rsidRDefault="00294D04" w:rsidP="00294D04">
      <w:pPr>
        <w:pStyle w:val="ListParagraph"/>
        <w:numPr>
          <w:ilvl w:val="0"/>
          <w:numId w:val="4"/>
        </w:numPr>
        <w:tabs>
          <w:tab w:val="left" w:pos="1328"/>
        </w:tabs>
        <w:rPr>
          <w:rFonts w:ascii="Times New Roman" w:hAnsi="Times New Roman" w:cs="Times New Roman"/>
        </w:rPr>
      </w:pPr>
      <w:r w:rsidRPr="00294D04">
        <w:rPr>
          <w:rFonts w:ascii="Times New Roman" w:hAnsi="Times New Roman" w:cs="Times New Roman"/>
        </w:rPr>
        <w:t>Use of embassies as vehicles for procurement.</w:t>
      </w:r>
      <w:r w:rsidR="006F42C1">
        <w:rPr>
          <w:rFonts w:ascii="Times New Roman" w:hAnsi="Times New Roman" w:cs="Times New Roman"/>
        </w:rPr>
        <w:t xml:space="preserve"> </w:t>
      </w:r>
    </w:p>
    <w:p w14:paraId="712052A1" w14:textId="77777777" w:rsidR="00294D04" w:rsidRPr="00294D04" w:rsidRDefault="00294D04" w:rsidP="00294D04">
      <w:pPr>
        <w:tabs>
          <w:tab w:val="left" w:pos="1328"/>
        </w:tabs>
        <w:rPr>
          <w:rFonts w:ascii="Times New Roman" w:hAnsi="Times New Roman" w:cs="Times New Roman"/>
        </w:rPr>
      </w:pPr>
    </w:p>
    <w:p w14:paraId="000ED44B" w14:textId="2A82D4F5" w:rsidR="00294D04" w:rsidRPr="00294D04" w:rsidRDefault="00294D04" w:rsidP="00294D04">
      <w:pPr>
        <w:widowControl w:val="0"/>
        <w:autoSpaceDE w:val="0"/>
        <w:autoSpaceDN w:val="0"/>
        <w:adjustRightInd w:val="0"/>
        <w:rPr>
          <w:rFonts w:ascii="Times New Roman" w:hAnsi="Times New Roman" w:cs="Times New Roman"/>
        </w:rPr>
      </w:pPr>
      <w:r w:rsidRPr="00294D04">
        <w:rPr>
          <w:rFonts w:ascii="Times New Roman" w:hAnsi="Times New Roman" w:cs="Times New Roman"/>
        </w:rPr>
        <w:t>North Korean overseas networks are centralized around key commercial facilitators who act as control nodes across multiple networks. As their role in illicit activity is uncovered, they often create new webs of shell and front companies to continue operations.</w:t>
      </w:r>
      <w:r w:rsidR="006F42C1">
        <w:rPr>
          <w:rFonts w:ascii="Times New Roman" w:hAnsi="Times New Roman" w:cs="Times New Roman"/>
        </w:rPr>
        <w:t xml:space="preserve"> </w:t>
      </w:r>
    </w:p>
    <w:p w14:paraId="53F2E0A4" w14:textId="77777777" w:rsidR="00294D04" w:rsidRPr="00294D04" w:rsidRDefault="00294D04" w:rsidP="00294D04">
      <w:pPr>
        <w:widowControl w:val="0"/>
        <w:autoSpaceDE w:val="0"/>
        <w:autoSpaceDN w:val="0"/>
        <w:adjustRightInd w:val="0"/>
        <w:rPr>
          <w:rFonts w:ascii="Times New Roman" w:hAnsi="Times New Roman" w:cs="Times New Roman"/>
        </w:rPr>
      </w:pPr>
    </w:p>
    <w:p w14:paraId="27A0D18B" w14:textId="77777777" w:rsidR="00294D04" w:rsidRPr="00294D04" w:rsidRDefault="00294D04" w:rsidP="00294D04">
      <w:pPr>
        <w:widowControl w:val="0"/>
        <w:autoSpaceDE w:val="0"/>
        <w:autoSpaceDN w:val="0"/>
        <w:adjustRightInd w:val="0"/>
        <w:rPr>
          <w:rFonts w:ascii="Times New Roman" w:hAnsi="Times New Roman" w:cs="Times New Roman"/>
        </w:rPr>
      </w:pPr>
      <w:r w:rsidRPr="00294D04">
        <w:rPr>
          <w:rFonts w:ascii="Times New Roman" w:hAnsi="Times New Roman" w:cs="Times New Roman"/>
        </w:rPr>
        <w:t>China is the largest market exploited by North Korean overseas networks, yet this entire trading system has consisted of only 5,233 companies from 2013 to 2016. Top firms by revenue in this dataset not only play a disproportionately large role, they also have begun to consolidate among themselves.</w:t>
      </w:r>
    </w:p>
    <w:p w14:paraId="5F937A11" w14:textId="77777777" w:rsidR="00294D04" w:rsidRPr="00294D04" w:rsidRDefault="00294D04" w:rsidP="00294D04">
      <w:pPr>
        <w:widowControl w:val="0"/>
        <w:autoSpaceDE w:val="0"/>
        <w:autoSpaceDN w:val="0"/>
        <w:adjustRightInd w:val="0"/>
        <w:rPr>
          <w:rFonts w:ascii="Times New Roman" w:hAnsi="Times New Roman" w:cs="Times New Roman"/>
        </w:rPr>
      </w:pPr>
    </w:p>
    <w:p w14:paraId="2B7259F2" w14:textId="47BAAF7C" w:rsidR="00294D04" w:rsidRPr="00294D04" w:rsidRDefault="00294D04" w:rsidP="00995409">
      <w:pPr>
        <w:widowControl w:val="0"/>
        <w:autoSpaceDE w:val="0"/>
        <w:autoSpaceDN w:val="0"/>
        <w:adjustRightInd w:val="0"/>
        <w:rPr>
          <w:rFonts w:ascii="Times New Roman" w:hAnsi="Times New Roman" w:cs="Times New Roman"/>
        </w:rPr>
      </w:pPr>
      <w:r w:rsidRPr="00294D04">
        <w:rPr>
          <w:rFonts w:ascii="Times New Roman" w:hAnsi="Times New Roman" w:cs="Times New Roman"/>
        </w:rPr>
        <w:t>Personal and institutional relationships are a critical aspect of the success of efforts to build and operate networks that facilitate North Korean commercial interests.</w:t>
      </w:r>
      <w:r w:rsidR="006F42C1">
        <w:rPr>
          <w:rFonts w:ascii="Times New Roman" w:hAnsi="Times New Roman" w:cs="Times New Roman"/>
        </w:rPr>
        <w:t xml:space="preserve"> </w:t>
      </w:r>
      <w:r w:rsidRPr="00294D04">
        <w:rPr>
          <w:rFonts w:ascii="Times New Roman" w:hAnsi="Times New Roman" w:cs="Times New Roman"/>
        </w:rPr>
        <w:t>The primary driver for the development of North Korean-run networks is the monetization of political relationships. The head of the private Chinese company, acting as the node of a network, has become adept at clearing a pathway of potential obstacles by buying the services of local law enforcement officers and politically connected officials. In a short period of time, these actors have</w:t>
      </w:r>
      <w:r w:rsidR="00665176">
        <w:rPr>
          <w:rFonts w:ascii="Times New Roman" w:hAnsi="Times New Roman" w:cs="Times New Roman"/>
        </w:rPr>
        <w:t xml:space="preserve"> </w:t>
      </w:r>
      <w:r w:rsidRPr="00294D04">
        <w:rPr>
          <w:rFonts w:ascii="Times New Roman" w:hAnsi="Times New Roman" w:cs="Times New Roman"/>
        </w:rPr>
        <w:t>become full-fledged partners in the network</w:t>
      </w:r>
    </w:p>
    <w:p w14:paraId="5CF15A40" w14:textId="77777777" w:rsidR="00294D04" w:rsidRPr="00294D04" w:rsidRDefault="00294D04" w:rsidP="00294D04">
      <w:pPr>
        <w:widowControl w:val="0"/>
        <w:autoSpaceDE w:val="0"/>
        <w:autoSpaceDN w:val="0"/>
        <w:adjustRightInd w:val="0"/>
        <w:rPr>
          <w:rFonts w:ascii="Times New Roman" w:hAnsi="Times New Roman" w:cs="Times New Roman"/>
        </w:rPr>
      </w:pPr>
    </w:p>
    <w:p w14:paraId="32203213" w14:textId="585631A2"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An important evasion strategy is to convince foreign companies and governments that a North Korean partner is not North Korean.</w:t>
      </w:r>
      <w:r w:rsidR="006F42C1">
        <w:rPr>
          <w:rFonts w:ascii="Times New Roman" w:hAnsi="Times New Roman" w:cs="Times New Roman"/>
        </w:rPr>
        <w:t xml:space="preserve"> </w:t>
      </w:r>
      <w:r w:rsidRPr="00294D04">
        <w:rPr>
          <w:rFonts w:ascii="Times New Roman" w:hAnsi="Times New Roman" w:cs="Times New Roman"/>
        </w:rPr>
        <w:t>One method is to use front companies and foreign national facilitators to enable networks to appear Chinese, Russian, or Southeast Asia.</w:t>
      </w:r>
      <w:r w:rsidR="006F42C1">
        <w:rPr>
          <w:rFonts w:ascii="Times New Roman" w:hAnsi="Times New Roman" w:cs="Times New Roman"/>
        </w:rPr>
        <w:t xml:space="preserve"> </w:t>
      </w:r>
      <w:r w:rsidRPr="00294D04">
        <w:rPr>
          <w:rFonts w:ascii="Times New Roman" w:hAnsi="Times New Roman" w:cs="Times New Roman"/>
        </w:rPr>
        <w:t>Another is to use the word “Korean” in the country field in corporate registration paperwork that leads many corporate secretaries to record the registration as “South Korean.”</w:t>
      </w:r>
      <w:r w:rsidR="006F42C1">
        <w:rPr>
          <w:rFonts w:ascii="Times New Roman" w:hAnsi="Times New Roman" w:cs="Times New Roman"/>
        </w:rPr>
        <w:t xml:space="preserve"> </w:t>
      </w:r>
      <w:r w:rsidRPr="00294D04">
        <w:rPr>
          <w:rFonts w:ascii="Times New Roman" w:hAnsi="Times New Roman" w:cs="Times New Roman"/>
        </w:rPr>
        <w:t>A third method is to route goods through third countries to give governments the impression that they are not engaged in bilateral trade with North Korea.</w:t>
      </w:r>
    </w:p>
    <w:p w14:paraId="182DE12A" w14:textId="77777777" w:rsidR="00294D04" w:rsidRPr="00294D04" w:rsidRDefault="00294D04" w:rsidP="00294D04">
      <w:pPr>
        <w:tabs>
          <w:tab w:val="left" w:pos="1328"/>
        </w:tabs>
        <w:rPr>
          <w:rFonts w:ascii="Times New Roman" w:hAnsi="Times New Roman" w:cs="Times New Roman"/>
        </w:rPr>
      </w:pPr>
    </w:p>
    <w:p w14:paraId="3323CF11" w14:textId="2972FA2E" w:rsidR="00294D04" w:rsidRDefault="00294D04" w:rsidP="00294D04">
      <w:pPr>
        <w:tabs>
          <w:tab w:val="left" w:pos="1328"/>
        </w:tabs>
        <w:rPr>
          <w:rFonts w:ascii="Times New Roman" w:hAnsi="Times New Roman" w:cs="Times New Roman"/>
        </w:rPr>
      </w:pPr>
      <w:r w:rsidRPr="00294D04">
        <w:rPr>
          <w:rFonts w:ascii="Times New Roman" w:hAnsi="Times New Roman" w:cs="Times New Roman"/>
        </w:rPr>
        <w:t>Another evasion strategy is to establish elaborate corporate structures that mask North Korean involvement.</w:t>
      </w:r>
      <w:r w:rsidR="006F42C1">
        <w:rPr>
          <w:rFonts w:ascii="Times New Roman" w:hAnsi="Times New Roman" w:cs="Times New Roman"/>
        </w:rPr>
        <w:t xml:space="preserve"> </w:t>
      </w:r>
      <w:r w:rsidRPr="00294D04">
        <w:rPr>
          <w:rFonts w:ascii="Times New Roman" w:hAnsi="Times New Roman" w:cs="Times New Roman"/>
        </w:rPr>
        <w:t xml:space="preserve">This is done through </w:t>
      </w:r>
      <w:r w:rsidR="00665176">
        <w:rPr>
          <w:rFonts w:ascii="Times New Roman" w:hAnsi="Times New Roman" w:cs="Times New Roman"/>
        </w:rPr>
        <w:t xml:space="preserve">the </w:t>
      </w:r>
      <w:r w:rsidRPr="00294D04">
        <w:rPr>
          <w:rFonts w:ascii="Times New Roman" w:hAnsi="Times New Roman" w:cs="Times New Roman"/>
        </w:rPr>
        <w:t>creation of multi-layer joint ventures that operate in multiple countries.</w:t>
      </w:r>
      <w:r w:rsidR="006F42C1">
        <w:rPr>
          <w:rFonts w:ascii="Times New Roman" w:hAnsi="Times New Roman" w:cs="Times New Roman"/>
        </w:rPr>
        <w:t xml:space="preserve"> </w:t>
      </w:r>
      <w:r w:rsidRPr="00294D04">
        <w:rPr>
          <w:rFonts w:ascii="Times New Roman" w:hAnsi="Times New Roman" w:cs="Times New Roman"/>
        </w:rPr>
        <w:t>Often joint venture partners are unaware of links to North Korea.</w:t>
      </w:r>
    </w:p>
    <w:p w14:paraId="1F906D11" w14:textId="77777777" w:rsidR="00DA009C" w:rsidRPr="00294D04" w:rsidRDefault="00DA009C" w:rsidP="00294D04">
      <w:pPr>
        <w:tabs>
          <w:tab w:val="left" w:pos="1328"/>
        </w:tabs>
        <w:rPr>
          <w:rFonts w:ascii="Times New Roman" w:hAnsi="Times New Roman" w:cs="Times New Roman"/>
        </w:rPr>
      </w:pPr>
    </w:p>
    <w:p w14:paraId="7FCB8B99" w14:textId="77777777" w:rsidR="00294D04" w:rsidRPr="00294D04" w:rsidRDefault="00294D04" w:rsidP="00294D04">
      <w:pPr>
        <w:tabs>
          <w:tab w:val="left" w:pos="1328"/>
        </w:tabs>
        <w:rPr>
          <w:rFonts w:ascii="Times New Roman" w:hAnsi="Times New Roman" w:cs="Times New Roman"/>
          <w:u w:val="single"/>
        </w:rPr>
      </w:pPr>
    </w:p>
    <w:p w14:paraId="3EB77746"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International Banking</w:t>
      </w:r>
    </w:p>
    <w:p w14:paraId="1F679AAA" w14:textId="77777777" w:rsidR="00294D04" w:rsidRPr="00294D04" w:rsidRDefault="00294D04" w:rsidP="00294D04">
      <w:pPr>
        <w:tabs>
          <w:tab w:val="left" w:pos="1328"/>
        </w:tabs>
        <w:rPr>
          <w:rFonts w:ascii="Times New Roman" w:hAnsi="Times New Roman" w:cs="Times New Roman"/>
          <w:u w:val="single"/>
        </w:rPr>
      </w:pPr>
    </w:p>
    <w:p w14:paraId="64A52440" w14:textId="5F2BE8BD" w:rsidR="00294D04" w:rsidRPr="00294D04" w:rsidRDefault="00294D04" w:rsidP="00294D04">
      <w:pPr>
        <w:rPr>
          <w:rFonts w:ascii="Times New Roman" w:eastAsia="Times New Roman" w:hAnsi="Times New Roman" w:cs="Times New Roman"/>
          <w:color w:val="2B2B2B"/>
          <w:shd w:val="clear" w:color="auto" w:fill="FFFFFF"/>
        </w:rPr>
      </w:pPr>
      <w:r w:rsidRPr="00294D04">
        <w:rPr>
          <w:rFonts w:ascii="Times New Roman" w:eastAsia="Times New Roman" w:hAnsi="Times New Roman" w:cs="Times New Roman"/>
          <w:color w:val="2B2B2B"/>
          <w:shd w:val="clear" w:color="auto" w:fill="FFFFFF"/>
        </w:rPr>
        <w:t>Despite strengthened financial sanctions in 2016 and 2017, North Korea’s networks are adapting by using greater ingenuity in accessing formal banking channels, as well as bulk cash and gold transfers.</w:t>
      </w:r>
      <w:r w:rsidR="006F42C1">
        <w:rPr>
          <w:rFonts w:ascii="Times New Roman" w:eastAsia="Times New Roman" w:hAnsi="Times New Roman" w:cs="Times New Roman"/>
          <w:color w:val="2B2B2B"/>
          <w:shd w:val="clear" w:color="auto" w:fill="FFFFFF"/>
        </w:rPr>
        <w:t xml:space="preserve"> </w:t>
      </w:r>
      <w:r w:rsidRPr="00294D04">
        <w:rPr>
          <w:rFonts w:ascii="Times New Roman" w:eastAsia="Times New Roman" w:hAnsi="Times New Roman" w:cs="Times New Roman"/>
          <w:color w:val="2B2B2B"/>
          <w:shd w:val="clear" w:color="auto" w:fill="FFFFFF"/>
        </w:rPr>
        <w:t>North Korean banks maintain correspondent bank accounts and representative offices abroad and partner with foreign companies in joint ventures. Banks and designated entities make use of broad interwoven networks to undertake procurement and banking activity. Their ability to conceal financial activity by using foreign nationals and entities allows them to continue to transact through top global financial centers.</w:t>
      </w:r>
      <w:r w:rsidR="006F42C1">
        <w:rPr>
          <w:rFonts w:ascii="Times New Roman" w:eastAsia="Times New Roman" w:hAnsi="Times New Roman" w:cs="Times New Roman"/>
          <w:color w:val="2B2B2B"/>
          <w:shd w:val="clear" w:color="auto" w:fill="FFFFFF"/>
        </w:rPr>
        <w:t xml:space="preserve"> </w:t>
      </w:r>
    </w:p>
    <w:p w14:paraId="2E6CA9CE" w14:textId="77777777" w:rsidR="00294D04" w:rsidRPr="00294D04" w:rsidRDefault="00294D04" w:rsidP="00294D04">
      <w:pPr>
        <w:rPr>
          <w:rFonts w:ascii="Times New Roman" w:eastAsia="Times New Roman" w:hAnsi="Times New Roman" w:cs="Times New Roman"/>
          <w:color w:val="2B2B2B"/>
          <w:shd w:val="clear" w:color="auto" w:fill="FFFFFF"/>
        </w:rPr>
      </w:pPr>
    </w:p>
    <w:p w14:paraId="19BB15A9" w14:textId="77777777" w:rsidR="00294D04" w:rsidRPr="00294D04" w:rsidRDefault="00294D04" w:rsidP="00294D04">
      <w:pPr>
        <w:rPr>
          <w:rFonts w:ascii="Times New Roman" w:eastAsia="Times New Roman" w:hAnsi="Times New Roman" w:cs="Times New Roman"/>
        </w:rPr>
      </w:pPr>
      <w:r w:rsidRPr="00294D04">
        <w:rPr>
          <w:rFonts w:ascii="Times New Roman" w:hAnsi="Times New Roman" w:cs="Times New Roman"/>
        </w:rPr>
        <w:t>North Korean financial institutions maintain more than 30 overseas representatives who live and move freely across borders in the Middle East and Asia, where they control bank accounts, facilitate transactions and deal in bulk cash. Financial investigations highlight the activity of intelligence agents and other individuals acting on behalf of designated entities, operating bank accounts in Europe and the Asia-Pacific region and using diplomatic passports and diplomatic-plated cars to cross land and air borders with less scrutiny.</w:t>
      </w:r>
    </w:p>
    <w:p w14:paraId="393AB55C" w14:textId="77777777" w:rsidR="00294D04" w:rsidRPr="00294D04" w:rsidRDefault="00294D04" w:rsidP="00294D04">
      <w:pPr>
        <w:tabs>
          <w:tab w:val="left" w:pos="1328"/>
        </w:tabs>
        <w:rPr>
          <w:rFonts w:ascii="Times New Roman" w:hAnsi="Times New Roman" w:cs="Times New Roman"/>
          <w:u w:val="single"/>
        </w:rPr>
      </w:pPr>
    </w:p>
    <w:p w14:paraId="1C4C5068"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Collusion with Friendly States</w:t>
      </w:r>
    </w:p>
    <w:p w14:paraId="36B57249" w14:textId="77777777" w:rsidR="00294D04" w:rsidRPr="00294D04" w:rsidRDefault="00294D04" w:rsidP="00294D04">
      <w:pPr>
        <w:tabs>
          <w:tab w:val="left" w:pos="1328"/>
        </w:tabs>
        <w:rPr>
          <w:rFonts w:ascii="Times New Roman" w:hAnsi="Times New Roman" w:cs="Times New Roman"/>
          <w:u w:val="single"/>
        </w:rPr>
      </w:pPr>
    </w:p>
    <w:p w14:paraId="69EE1F74" w14:textId="2457C8F7"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Syria, Myanmar and Iran have continuing active economic relations with North Korea despite efforts to enforce sanctions on trade with these regimes also facing international sanctions.</w:t>
      </w:r>
      <w:r w:rsidR="006F42C1">
        <w:rPr>
          <w:rFonts w:ascii="Times New Roman" w:hAnsi="Times New Roman" w:cs="Times New Roman"/>
        </w:rPr>
        <w:t xml:space="preserve"> </w:t>
      </w:r>
      <w:r w:rsidRPr="00294D04">
        <w:rPr>
          <w:rFonts w:ascii="Times New Roman" w:hAnsi="Times New Roman" w:cs="Times New Roman"/>
        </w:rPr>
        <w:t>Other friendly countries notably Russia have been accused of deliberately facilitating sanctions evasion in ways that might be considered officially permitted collusion despite denials. Such collusion often is carried out by government agents or state-connected companies with historical ties to North Korea, such as the Myanmar Directorate of Defense Industries which is accused of procuring surface-to-air missiles, multiple rocket launchers and ballistic missile systems technology.</w:t>
      </w:r>
    </w:p>
    <w:p w14:paraId="6F39832C" w14:textId="77777777" w:rsidR="00294D04" w:rsidRPr="00294D04" w:rsidRDefault="00294D04" w:rsidP="00294D04">
      <w:pPr>
        <w:tabs>
          <w:tab w:val="left" w:pos="1328"/>
        </w:tabs>
        <w:rPr>
          <w:rFonts w:ascii="Times New Roman" w:hAnsi="Times New Roman" w:cs="Times New Roman"/>
        </w:rPr>
      </w:pPr>
    </w:p>
    <w:p w14:paraId="0C6A2D9E"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Abuse of Diplomatic Privileges</w:t>
      </w:r>
    </w:p>
    <w:p w14:paraId="6064B8F9" w14:textId="77777777" w:rsidR="00294D04" w:rsidRPr="00294D04" w:rsidRDefault="00294D04" w:rsidP="00294D04">
      <w:pPr>
        <w:tabs>
          <w:tab w:val="left" w:pos="1328"/>
        </w:tabs>
        <w:rPr>
          <w:rFonts w:ascii="Times New Roman" w:hAnsi="Times New Roman" w:cs="Times New Roman"/>
        </w:rPr>
      </w:pPr>
    </w:p>
    <w:p w14:paraId="1319199A" w14:textId="5166E01C"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North Korean diplomats play a key role in the country’s prohibited programs, in particular</w:t>
      </w:r>
      <w:r w:rsidR="00665176">
        <w:rPr>
          <w:rFonts w:ascii="Times New Roman" w:hAnsi="Times New Roman" w:cs="Times New Roman"/>
        </w:rPr>
        <w:t>,</w:t>
      </w:r>
      <w:r w:rsidRPr="00294D04">
        <w:rPr>
          <w:rFonts w:ascii="Times New Roman" w:hAnsi="Times New Roman" w:cs="Times New Roman"/>
        </w:rPr>
        <w:t xml:space="preserve"> trade representatives and missions which provide logistical support for arms transfers, military technicians and intelligence operations, acting as fronts for designated entities and individuals and engaging in commercial activities that violate the UNSC sanctions and the Vienna Convention on Diplomatic Relations.</w:t>
      </w:r>
    </w:p>
    <w:p w14:paraId="44F7E710" w14:textId="77777777" w:rsidR="00294D04" w:rsidRPr="00294D04" w:rsidRDefault="00294D04" w:rsidP="00294D04">
      <w:pPr>
        <w:tabs>
          <w:tab w:val="left" w:pos="1328"/>
        </w:tabs>
        <w:rPr>
          <w:rFonts w:ascii="Times New Roman" w:hAnsi="Times New Roman" w:cs="Times New Roman"/>
          <w:u w:val="single"/>
        </w:rPr>
      </w:pPr>
    </w:p>
    <w:p w14:paraId="75681A8A"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Oil</w:t>
      </w:r>
    </w:p>
    <w:p w14:paraId="35CF1625" w14:textId="77777777" w:rsidR="00294D04" w:rsidRPr="00294D04" w:rsidRDefault="00294D04" w:rsidP="00294D04">
      <w:pPr>
        <w:tabs>
          <w:tab w:val="left" w:pos="1328"/>
        </w:tabs>
        <w:rPr>
          <w:rFonts w:ascii="Times New Roman" w:hAnsi="Times New Roman" w:cs="Times New Roman"/>
          <w:u w:val="single"/>
        </w:rPr>
      </w:pPr>
    </w:p>
    <w:p w14:paraId="64916693" w14:textId="71B08E92"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UNSC sanctions on crude and refined oil exports to North Korea in 2017 are largely dependent on compliance by China and Russia, and accurate reporting to the UNSC Sanctions Committee. Oil transfers from China have been divided between commercial transactions reported by Chinese customs and oil delivered directly by pipeline which is not included in customs declarations and where the exact volume and price are difficult to verify. Russia has been accused of recent increases in oil transfers beyond the limit set by UNSC sanctions by using shell companies linked to North Korean networks and falsification of documentation, but this also is hard to verify.</w:t>
      </w:r>
      <w:r w:rsidR="006F42C1">
        <w:rPr>
          <w:rFonts w:ascii="Times New Roman" w:hAnsi="Times New Roman" w:cs="Times New Roman"/>
        </w:rPr>
        <w:t xml:space="preserve"> </w:t>
      </w:r>
      <w:r w:rsidRPr="00294D04">
        <w:rPr>
          <w:rFonts w:ascii="Times New Roman" w:hAnsi="Times New Roman" w:cs="Times New Roman"/>
        </w:rPr>
        <w:t>Using small vessels that evade larger ship movement tracking technology is likely contributing to this uncertainty in illicit trade with both China and Russia.</w:t>
      </w:r>
    </w:p>
    <w:p w14:paraId="39190D23" w14:textId="77777777" w:rsidR="00294D04" w:rsidRPr="00294D04" w:rsidRDefault="00294D04" w:rsidP="00294D04">
      <w:pPr>
        <w:tabs>
          <w:tab w:val="left" w:pos="1328"/>
        </w:tabs>
        <w:rPr>
          <w:rFonts w:ascii="Times New Roman" w:hAnsi="Times New Roman" w:cs="Times New Roman"/>
        </w:rPr>
      </w:pPr>
    </w:p>
    <w:p w14:paraId="1119DB99" w14:textId="55CED975"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 xml:space="preserve">Ship-to-ship oil transfers at sea is a method of evasion that is growing and claimed to involve trading networks based in Taiwan and probably other countries. These transfers sometimes occur at night to avoid detection and masking of physical ship identifiers to avoid </w:t>
      </w:r>
      <w:r w:rsidR="00665176">
        <w:rPr>
          <w:rFonts w:ascii="Times New Roman" w:hAnsi="Times New Roman" w:cs="Times New Roman"/>
        </w:rPr>
        <w:t xml:space="preserve">a </w:t>
      </w:r>
      <w:r w:rsidRPr="00294D04">
        <w:rPr>
          <w:rFonts w:ascii="Times New Roman" w:hAnsi="Times New Roman" w:cs="Times New Roman"/>
        </w:rPr>
        <w:t>determination of culpability.</w:t>
      </w:r>
    </w:p>
    <w:p w14:paraId="280A34EE" w14:textId="77777777" w:rsidR="00294D04" w:rsidRPr="00294D04" w:rsidRDefault="00294D04" w:rsidP="00294D04">
      <w:pPr>
        <w:tabs>
          <w:tab w:val="left" w:pos="1328"/>
        </w:tabs>
        <w:rPr>
          <w:rFonts w:ascii="Times New Roman" w:hAnsi="Times New Roman" w:cs="Times New Roman"/>
          <w:u w:val="single"/>
        </w:rPr>
      </w:pPr>
    </w:p>
    <w:p w14:paraId="2A9D58B7"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Coal and Iron</w:t>
      </w:r>
    </w:p>
    <w:p w14:paraId="71613E8B" w14:textId="77777777" w:rsidR="00294D04" w:rsidRPr="00294D04" w:rsidRDefault="00294D04" w:rsidP="00294D04">
      <w:pPr>
        <w:tabs>
          <w:tab w:val="left" w:pos="1328"/>
        </w:tabs>
        <w:rPr>
          <w:rFonts w:ascii="Times New Roman" w:hAnsi="Times New Roman" w:cs="Times New Roman"/>
          <w:u w:val="single"/>
        </w:rPr>
      </w:pPr>
    </w:p>
    <w:p w14:paraId="3AA94113" w14:textId="0182AECF"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North Korea has successfully managed to evade coal and iron export sanctions in a number of ways.</w:t>
      </w:r>
      <w:r w:rsidR="006F42C1">
        <w:rPr>
          <w:rFonts w:ascii="Times New Roman" w:hAnsi="Times New Roman" w:cs="Times New Roman"/>
        </w:rPr>
        <w:t xml:space="preserve"> </w:t>
      </w:r>
      <w:r w:rsidRPr="00294D04">
        <w:rPr>
          <w:rFonts w:ascii="Times New Roman" w:hAnsi="Times New Roman" w:cs="Times New Roman"/>
        </w:rPr>
        <w:t>First, initial sanctions left an exception for exports that did not directly benefit the North Korean military.</w:t>
      </w:r>
      <w:r w:rsidR="006F42C1">
        <w:rPr>
          <w:rFonts w:ascii="Times New Roman" w:hAnsi="Times New Roman" w:cs="Times New Roman"/>
        </w:rPr>
        <w:t xml:space="preserve"> </w:t>
      </w:r>
      <w:r w:rsidRPr="00294D04">
        <w:rPr>
          <w:rFonts w:ascii="Times New Roman" w:hAnsi="Times New Roman" w:cs="Times New Roman"/>
        </w:rPr>
        <w:t xml:space="preserve">Since most iron is exported under Cabinet-controlled state enterprises and most coal is exported by enterprises managed at </w:t>
      </w:r>
      <w:r w:rsidR="00665176">
        <w:rPr>
          <w:rFonts w:ascii="Times New Roman" w:hAnsi="Times New Roman" w:cs="Times New Roman"/>
        </w:rPr>
        <w:t xml:space="preserve">the </w:t>
      </w:r>
      <w:r w:rsidRPr="00294D04">
        <w:rPr>
          <w:rFonts w:ascii="Times New Roman" w:hAnsi="Times New Roman" w:cs="Times New Roman"/>
        </w:rPr>
        <w:t>local level with Chinese joint venture partners, it was not difficult to make the case for exclusion.</w:t>
      </w:r>
      <w:r w:rsidR="006F42C1">
        <w:rPr>
          <w:rFonts w:ascii="Times New Roman" w:hAnsi="Times New Roman" w:cs="Times New Roman"/>
        </w:rPr>
        <w:t xml:space="preserve"> </w:t>
      </w:r>
      <w:r w:rsidRPr="00294D04">
        <w:rPr>
          <w:rFonts w:ascii="Times New Roman" w:hAnsi="Times New Roman" w:cs="Times New Roman"/>
        </w:rPr>
        <w:t>Second, coal transfers through third counties, notably Russia, are increasing and facilitated by overseas North Korean networks (Taiwan) and employ practices such as trans-shipments, deceptive navigation, signals manipulation and falsification of documents</w:t>
      </w:r>
      <w:r w:rsidR="006F42C1">
        <w:rPr>
          <w:rFonts w:ascii="Times New Roman" w:hAnsi="Times New Roman" w:cs="Times New Roman"/>
        </w:rPr>
        <w:t>. E</w:t>
      </w:r>
      <w:r w:rsidRPr="00294D04">
        <w:rPr>
          <w:rFonts w:ascii="Times New Roman" w:hAnsi="Times New Roman" w:cs="Times New Roman"/>
        </w:rPr>
        <w:t>ven private importers from South Korea have managed to procure shipments of North Korean coal now only recently discovered. Third, Russia succeeded in obtaining an exception to UNSC sanctions for coal exports to the Rajin port in North Korea by rail, which Russia uses for transport by ship mainly to China.</w:t>
      </w:r>
      <w:r w:rsidR="006F42C1">
        <w:rPr>
          <w:rFonts w:ascii="Times New Roman" w:hAnsi="Times New Roman" w:cs="Times New Roman"/>
        </w:rPr>
        <w:t xml:space="preserve"> </w:t>
      </w:r>
      <w:r w:rsidRPr="00294D04">
        <w:rPr>
          <w:rFonts w:ascii="Times New Roman" w:hAnsi="Times New Roman" w:cs="Times New Roman"/>
        </w:rPr>
        <w:t xml:space="preserve">It appears that some North Korean coal is being exported on Chinese ships reported as Russian coal through this loophole. </w:t>
      </w:r>
    </w:p>
    <w:p w14:paraId="0A324302" w14:textId="77777777" w:rsidR="00294D04" w:rsidRPr="00294D04" w:rsidRDefault="00294D04" w:rsidP="00294D04">
      <w:pPr>
        <w:tabs>
          <w:tab w:val="left" w:pos="1328"/>
        </w:tabs>
        <w:rPr>
          <w:rFonts w:ascii="Times New Roman" w:hAnsi="Times New Roman" w:cs="Times New Roman"/>
        </w:rPr>
      </w:pPr>
    </w:p>
    <w:p w14:paraId="454153AE" w14:textId="41C93610"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Sanctioned ships for transporting North Korean coal have also recently been si</w:t>
      </w:r>
      <w:r w:rsidR="00665176">
        <w:rPr>
          <w:rFonts w:ascii="Times New Roman" w:hAnsi="Times New Roman" w:cs="Times New Roman"/>
        </w:rPr>
        <w:t>ghted</w:t>
      </w:r>
      <w:r w:rsidRPr="00294D04">
        <w:rPr>
          <w:rFonts w:ascii="Times New Roman" w:hAnsi="Times New Roman" w:cs="Times New Roman"/>
        </w:rPr>
        <w:t xml:space="preserve"> at Chinese ports in defiance of sanctions, reflecting likely relaxation of sanctions enforcement by Chinese authorities. </w:t>
      </w:r>
    </w:p>
    <w:p w14:paraId="76341DA3" w14:textId="77777777" w:rsidR="00294D04" w:rsidRPr="00294D04" w:rsidRDefault="00294D04" w:rsidP="00294D04">
      <w:pPr>
        <w:tabs>
          <w:tab w:val="left" w:pos="1328"/>
        </w:tabs>
        <w:rPr>
          <w:rFonts w:ascii="Times New Roman" w:hAnsi="Times New Roman" w:cs="Times New Roman"/>
          <w:u w:val="single"/>
        </w:rPr>
      </w:pPr>
    </w:p>
    <w:p w14:paraId="4861F7D7"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Cross-Border Smuggling</w:t>
      </w:r>
    </w:p>
    <w:p w14:paraId="716DD63C" w14:textId="77777777" w:rsidR="00294D04" w:rsidRPr="00294D04" w:rsidRDefault="00294D04" w:rsidP="00294D04">
      <w:pPr>
        <w:tabs>
          <w:tab w:val="left" w:pos="1328"/>
        </w:tabs>
        <w:rPr>
          <w:rFonts w:ascii="Times New Roman" w:hAnsi="Times New Roman" w:cs="Times New Roman"/>
          <w:u w:val="single"/>
        </w:rPr>
      </w:pPr>
    </w:p>
    <w:p w14:paraId="1DC0A18D" w14:textId="2DA4C116" w:rsidR="00294D04" w:rsidRPr="00294D04" w:rsidRDefault="00294D04" w:rsidP="00294D04">
      <w:pPr>
        <w:tabs>
          <w:tab w:val="left" w:pos="1328"/>
        </w:tabs>
        <w:rPr>
          <w:rFonts w:ascii="Times New Roman" w:hAnsi="Times New Roman" w:cs="Times New Roman"/>
        </w:rPr>
      </w:pPr>
      <w:r w:rsidRPr="00294D04">
        <w:rPr>
          <w:rFonts w:ascii="Times New Roman" w:hAnsi="Times New Roman" w:cs="Times New Roman"/>
        </w:rPr>
        <w:t>Smuggling across the North Korea-China border is ongoing, despite tightened Chinese customs inspections and controls following the 2017 UNSC sanctions that significantly affected trade in textiles, seafood and refined petroleum products in addition to coal and iron.</w:t>
      </w:r>
      <w:r w:rsidR="006F42C1">
        <w:rPr>
          <w:rFonts w:ascii="Times New Roman" w:hAnsi="Times New Roman" w:cs="Times New Roman"/>
        </w:rPr>
        <w:t xml:space="preserve"> </w:t>
      </w:r>
      <w:r w:rsidRPr="00294D04">
        <w:rPr>
          <w:rFonts w:ascii="Times New Roman" w:hAnsi="Times New Roman" w:cs="Times New Roman"/>
        </w:rPr>
        <w:t>North Korean smugglers are focused on providing products that are in demand by their Chinese business partners, using ship transfers on the river and in the case of highly demanded fresh seafood, open transfer in daylight.</w:t>
      </w:r>
      <w:r w:rsidR="006F42C1">
        <w:rPr>
          <w:rFonts w:ascii="Times New Roman" w:hAnsi="Times New Roman" w:cs="Times New Roman"/>
        </w:rPr>
        <w:t xml:space="preserve"> </w:t>
      </w:r>
      <w:r w:rsidRPr="00294D04">
        <w:rPr>
          <w:rFonts w:ascii="Times New Roman" w:hAnsi="Times New Roman" w:cs="Times New Roman"/>
        </w:rPr>
        <w:t>Use of Chinese-owned ships has helped evade Chinese customs inspections with the rent for use of these boats influenced by the intensity of inspections by Chinese authorities.</w:t>
      </w:r>
      <w:r w:rsidR="006F42C1">
        <w:rPr>
          <w:rFonts w:ascii="Times New Roman" w:hAnsi="Times New Roman" w:cs="Times New Roman"/>
        </w:rPr>
        <w:t xml:space="preserve"> </w:t>
      </w:r>
      <w:r w:rsidRPr="00294D04">
        <w:rPr>
          <w:rFonts w:ascii="Times New Roman" w:hAnsi="Times New Roman" w:cs="Times New Roman"/>
        </w:rPr>
        <w:t>Recent reports are that customs inspections are being relaxed and these rents declining by about half.</w:t>
      </w:r>
    </w:p>
    <w:p w14:paraId="02026B7A" w14:textId="77777777" w:rsidR="00294D04" w:rsidRPr="00294D04" w:rsidRDefault="00294D04" w:rsidP="00294D04">
      <w:pPr>
        <w:tabs>
          <w:tab w:val="left" w:pos="1328"/>
        </w:tabs>
        <w:rPr>
          <w:rFonts w:ascii="Times New Roman" w:hAnsi="Times New Roman" w:cs="Times New Roman"/>
          <w:u w:val="single"/>
        </w:rPr>
      </w:pPr>
    </w:p>
    <w:p w14:paraId="31E1E536" w14:textId="77777777" w:rsidR="00294D04" w:rsidRPr="00294D04" w:rsidRDefault="00294D04" w:rsidP="00294D04">
      <w:pPr>
        <w:tabs>
          <w:tab w:val="left" w:pos="1328"/>
        </w:tabs>
        <w:rPr>
          <w:rFonts w:ascii="Times New Roman" w:hAnsi="Times New Roman" w:cs="Times New Roman"/>
          <w:u w:val="single"/>
        </w:rPr>
      </w:pPr>
      <w:r w:rsidRPr="00294D04">
        <w:rPr>
          <w:rFonts w:ascii="Times New Roman" w:hAnsi="Times New Roman" w:cs="Times New Roman"/>
          <w:u w:val="single"/>
        </w:rPr>
        <w:t>Overseas Labor</w:t>
      </w:r>
    </w:p>
    <w:p w14:paraId="422323CF" w14:textId="77777777" w:rsidR="00294D04" w:rsidRPr="00294D04" w:rsidRDefault="00294D04" w:rsidP="00294D04">
      <w:pPr>
        <w:tabs>
          <w:tab w:val="left" w:pos="1328"/>
        </w:tabs>
        <w:rPr>
          <w:rFonts w:ascii="Times New Roman" w:hAnsi="Times New Roman" w:cs="Times New Roman"/>
          <w:u w:val="single"/>
        </w:rPr>
      </w:pPr>
    </w:p>
    <w:p w14:paraId="592188DA" w14:textId="77777777" w:rsidR="00294D04" w:rsidRPr="00294D04" w:rsidRDefault="00294D04" w:rsidP="00294D04">
      <w:pPr>
        <w:widowControl w:val="0"/>
        <w:autoSpaceDE w:val="0"/>
        <w:autoSpaceDN w:val="0"/>
        <w:adjustRightInd w:val="0"/>
        <w:rPr>
          <w:rFonts w:ascii="Times New Roman" w:hAnsi="Times New Roman" w:cs="Times New Roman"/>
        </w:rPr>
      </w:pPr>
      <w:r w:rsidRPr="00294D04">
        <w:rPr>
          <w:rFonts w:ascii="Times New Roman" w:hAnsi="Times New Roman" w:cs="Times New Roman"/>
        </w:rPr>
        <w:t xml:space="preserve">North Korea sends citizens to work abroad under heavy surveillance and confiscates a major share of their wages. Many companies and individuals that employ North Korean workers are linked to activities that violate UNSC sanctions. For example, some companies that employ North Korean workers are registered as active joint ventures and cooperative entities, provide banking services to North Korean nationals, and have hired North Koreans to work on sensitive defense technologies including facial recognition software, </w:t>
      </w:r>
      <w:r w:rsidRPr="00B613BE">
        <w:rPr>
          <w:rFonts w:ascii="Times New Roman" w:hAnsi="Times New Roman" w:cs="Times New Roman"/>
        </w:rPr>
        <w:t>insulated nanoceramics</w:t>
      </w:r>
      <w:r w:rsidRPr="00665176">
        <w:rPr>
          <w:rFonts w:ascii="Times New Roman" w:hAnsi="Times New Roman" w:cs="Times New Roman"/>
        </w:rPr>
        <w:t>, and</w:t>
      </w:r>
      <w:r w:rsidRPr="00294D04">
        <w:rPr>
          <w:rFonts w:ascii="Times New Roman" w:hAnsi="Times New Roman" w:cs="Times New Roman"/>
        </w:rPr>
        <w:t xml:space="preserve"> armor for military vehicles. North Koreans also work openly at local subsidiaries of companies sanctioned by both the United States and the United Nations for supporting North Korea’s missile program. </w:t>
      </w:r>
    </w:p>
    <w:p w14:paraId="768BE610" w14:textId="77777777" w:rsidR="00294D04" w:rsidRPr="00294D04" w:rsidRDefault="00294D04" w:rsidP="00294D04">
      <w:pPr>
        <w:widowControl w:val="0"/>
        <w:autoSpaceDE w:val="0"/>
        <w:autoSpaceDN w:val="0"/>
        <w:adjustRightInd w:val="0"/>
        <w:rPr>
          <w:rFonts w:ascii="Times New Roman" w:hAnsi="Times New Roman" w:cs="Times New Roman"/>
        </w:rPr>
      </w:pPr>
    </w:p>
    <w:p w14:paraId="7005EFF7" w14:textId="77777777" w:rsidR="00294D04" w:rsidRPr="00294D04" w:rsidRDefault="00294D04" w:rsidP="00294D04">
      <w:pPr>
        <w:widowControl w:val="0"/>
        <w:autoSpaceDE w:val="0"/>
        <w:autoSpaceDN w:val="0"/>
        <w:adjustRightInd w:val="0"/>
        <w:rPr>
          <w:rFonts w:ascii="Times New Roman" w:hAnsi="Times New Roman" w:cs="Times New Roman"/>
        </w:rPr>
      </w:pPr>
      <w:r w:rsidRPr="00294D04">
        <w:rPr>
          <w:rFonts w:ascii="Times New Roman" w:hAnsi="Times New Roman" w:cs="Times New Roman"/>
        </w:rPr>
        <w:t>Firms that employ North Korean workers exhibit similar operational patterns across jurisdictions. Russian companies approved to hire North Korean workers exhibit decentralized corporate ownership structures but use common names and co-locate at a limited number of physical locations. There are 125 suspected North Korean restaurants around the world, more than two-thirds of which are in China. As in Russia, North Korean restaurants in China use common names and co-locate with other companies involved in an array of illicit commercial activities.</w:t>
      </w:r>
    </w:p>
    <w:p w14:paraId="2ED3D62F" w14:textId="191C969A" w:rsidR="00294D04" w:rsidRPr="00294D04" w:rsidRDefault="00294D04" w:rsidP="00294D04">
      <w:pPr>
        <w:widowControl w:val="0"/>
        <w:autoSpaceDE w:val="0"/>
        <w:autoSpaceDN w:val="0"/>
        <w:adjustRightInd w:val="0"/>
        <w:rPr>
          <w:rFonts w:ascii="Times New Roman" w:hAnsi="Times New Roman" w:cs="Times New Roman"/>
        </w:rPr>
      </w:pPr>
    </w:p>
    <w:p w14:paraId="0FCCA1DE" w14:textId="77777777" w:rsidR="00294D04" w:rsidRPr="00294D04" w:rsidRDefault="00294D04" w:rsidP="00294D04">
      <w:pPr>
        <w:widowControl w:val="0"/>
        <w:autoSpaceDE w:val="0"/>
        <w:autoSpaceDN w:val="0"/>
        <w:adjustRightInd w:val="0"/>
        <w:rPr>
          <w:rFonts w:ascii="Times New Roman" w:hAnsi="Times New Roman" w:cs="Times New Roman"/>
        </w:rPr>
      </w:pPr>
      <w:r w:rsidRPr="00294D04">
        <w:rPr>
          <w:rFonts w:ascii="Times New Roman" w:hAnsi="Times New Roman" w:cs="Times New Roman"/>
        </w:rPr>
        <w:t>Despite trade restrictions, products of North Korean overseas labor—including advanced software and defense technology—continue to penetrate Western supply chains. North Korean forced laborers work overseas in sensitive industries that engage with research institutions, law enforcement bodies, and defense contractors in the United States and Europe. North Korea’s overseas workers have also used false identities and local intermediaries to sell sophisticated software products through online freelance marketplaces. North Korea continues to access critical technologies through its high-skilled overseas workers, who reportedly work in the same draconian conditions as their counterparts in low-skilled occupations.</w:t>
      </w:r>
    </w:p>
    <w:p w14:paraId="386A7E7E" w14:textId="77777777" w:rsidR="00294D04" w:rsidRPr="00294D04" w:rsidRDefault="00294D04" w:rsidP="00294D04">
      <w:pPr>
        <w:widowControl w:val="0"/>
        <w:autoSpaceDE w:val="0"/>
        <w:autoSpaceDN w:val="0"/>
        <w:adjustRightInd w:val="0"/>
        <w:rPr>
          <w:rFonts w:ascii="Times New Roman" w:hAnsi="Times New Roman" w:cs="Times New Roman"/>
        </w:rPr>
      </w:pPr>
    </w:p>
    <w:p w14:paraId="44517ABD" w14:textId="4697CE93" w:rsidR="0081236E" w:rsidRPr="00294D04" w:rsidRDefault="00294D04" w:rsidP="00294D04">
      <w:pPr>
        <w:widowControl w:val="0"/>
        <w:autoSpaceDE w:val="0"/>
        <w:autoSpaceDN w:val="0"/>
        <w:adjustRightInd w:val="0"/>
        <w:rPr>
          <w:rFonts w:ascii="Times New Roman" w:hAnsi="Times New Roman" w:cs="Times New Roman"/>
        </w:rPr>
      </w:pPr>
      <w:r w:rsidRPr="00294D04">
        <w:rPr>
          <w:rFonts w:ascii="Times New Roman" w:hAnsi="Times New Roman" w:cs="Times New Roman"/>
        </w:rPr>
        <w:t>Recent reports are that Russia is relaxing UNSC sanctions imposed in 2017 on overseas labor contracts by employing new North Korean laborers in a variety of occupations.</w:t>
      </w:r>
    </w:p>
    <w:sectPr w:rsidR="0081236E" w:rsidRPr="00294D04" w:rsidSect="00DB4447">
      <w:headerReference w:type="default" r:id="rId22"/>
      <w:footerReference w:type="even" r:id="rId23"/>
      <w:footerReference w:type="default" r:id="rId2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FCE65" w14:textId="77777777" w:rsidR="00AB2A66" w:rsidRDefault="00AB2A66" w:rsidP="00DB4447">
      <w:r>
        <w:separator/>
      </w:r>
    </w:p>
  </w:endnote>
  <w:endnote w:type="continuationSeparator" w:id="0">
    <w:p w14:paraId="2166DC91" w14:textId="77777777" w:rsidR="00AB2A66" w:rsidRDefault="00AB2A66" w:rsidP="00DB4447">
      <w:r>
        <w:continuationSeparator/>
      </w:r>
    </w:p>
  </w:endnote>
  <w:endnote w:id="1">
    <w:p w14:paraId="2F1A225D" w14:textId="6D488015" w:rsidR="00AB2A66" w:rsidRDefault="00AB2A66" w:rsidP="00146894">
      <w:pPr>
        <w:pStyle w:val="FootnoteText"/>
        <w:rPr>
          <w:rFonts w:ascii="Times New Roman" w:hAnsi="Times New Roman" w:cs="Times New Roman"/>
          <w:sz w:val="20"/>
          <w:szCs w:val="20"/>
        </w:rPr>
      </w:pPr>
      <w:r w:rsidRPr="00B55BE2">
        <w:rPr>
          <w:rStyle w:val="FootnoteReference"/>
          <w:rFonts w:ascii="Times New Roman" w:hAnsi="Times New Roman" w:cs="Times New Roman"/>
          <w:sz w:val="20"/>
          <w:szCs w:val="20"/>
        </w:rPr>
        <w:endnoteRef/>
      </w:r>
      <w:r>
        <w:rPr>
          <w:rFonts w:ascii="Times New Roman" w:hAnsi="Times New Roman" w:cs="Times New Roman"/>
          <w:sz w:val="20"/>
          <w:szCs w:val="20"/>
        </w:rPr>
        <w:t xml:space="preserve"> Material in this A</w:t>
      </w:r>
      <w:r w:rsidRPr="00B55BE2">
        <w:rPr>
          <w:rFonts w:ascii="Times New Roman" w:hAnsi="Times New Roman" w:cs="Times New Roman"/>
          <w:sz w:val="20"/>
          <w:szCs w:val="20"/>
        </w:rPr>
        <w:t>nnex is dr</w:t>
      </w:r>
      <w:r>
        <w:rPr>
          <w:rFonts w:ascii="Times New Roman" w:hAnsi="Times New Roman" w:cs="Times New Roman"/>
          <w:sz w:val="20"/>
          <w:szCs w:val="20"/>
        </w:rPr>
        <w:t xml:space="preserve">awn from the following </w:t>
      </w:r>
      <w:r w:rsidRPr="00B55BE2">
        <w:rPr>
          <w:rFonts w:ascii="Times New Roman" w:hAnsi="Times New Roman" w:cs="Times New Roman"/>
          <w:sz w:val="20"/>
          <w:szCs w:val="20"/>
        </w:rPr>
        <w:t>reports</w:t>
      </w:r>
      <w:r>
        <w:rPr>
          <w:rFonts w:ascii="Times New Roman" w:hAnsi="Times New Roman" w:cs="Times New Roman"/>
          <w:sz w:val="20"/>
          <w:szCs w:val="20"/>
        </w:rPr>
        <w:t xml:space="preserve"> and recent press articles:</w:t>
      </w:r>
      <w:r w:rsidRPr="00B55BE2">
        <w:rPr>
          <w:rFonts w:ascii="Times New Roman" w:hAnsi="Times New Roman" w:cs="Times New Roman"/>
          <w:sz w:val="20"/>
          <w:szCs w:val="20"/>
        </w:rPr>
        <w:t xml:space="preserve"> </w:t>
      </w:r>
    </w:p>
    <w:p w14:paraId="1286D089" w14:textId="23ADB2D3" w:rsidR="00AB2A66" w:rsidRDefault="00AB2A66" w:rsidP="00A70A2F">
      <w:pPr>
        <w:pStyle w:val="FootnoteText"/>
        <w:numPr>
          <w:ilvl w:val="0"/>
          <w:numId w:val="5"/>
        </w:numPr>
        <w:rPr>
          <w:rFonts w:ascii="Times New Roman" w:hAnsi="Times New Roman" w:cs="Times New Roman"/>
          <w:sz w:val="20"/>
          <w:szCs w:val="20"/>
        </w:rPr>
      </w:pPr>
      <w:r>
        <w:rPr>
          <w:rFonts w:ascii="Times New Roman" w:hAnsi="Times New Roman" w:cs="Times New Roman"/>
          <w:sz w:val="20"/>
          <w:szCs w:val="20"/>
        </w:rPr>
        <w:t xml:space="preserve">UN Panel of Experts Reports of </w:t>
      </w:r>
      <w:hyperlink r:id="rId1" w:history="1">
        <w:r w:rsidRPr="001A4647">
          <w:rPr>
            <w:rStyle w:val="Hyperlink"/>
            <w:rFonts w:ascii="Times New Roman" w:hAnsi="Times New Roman" w:cs="Times New Roman"/>
            <w:sz w:val="20"/>
            <w:szCs w:val="20"/>
          </w:rPr>
          <w:t>February 27, 2017</w:t>
        </w:r>
      </w:hyperlink>
      <w:r>
        <w:rPr>
          <w:rFonts w:ascii="Times New Roman" w:hAnsi="Times New Roman" w:cs="Times New Roman"/>
          <w:sz w:val="20"/>
          <w:szCs w:val="20"/>
        </w:rPr>
        <w:t xml:space="preserve"> and </w:t>
      </w:r>
      <w:hyperlink r:id="rId2" w:history="1">
        <w:r w:rsidRPr="001A4647">
          <w:rPr>
            <w:rStyle w:val="Hyperlink"/>
            <w:rFonts w:ascii="Times New Roman" w:hAnsi="Times New Roman" w:cs="Times New Roman"/>
            <w:sz w:val="20"/>
            <w:szCs w:val="20"/>
          </w:rPr>
          <w:t>March 5, 2018</w:t>
        </w:r>
      </w:hyperlink>
      <w:r>
        <w:rPr>
          <w:rFonts w:ascii="Times New Roman" w:hAnsi="Times New Roman" w:cs="Times New Roman"/>
          <w:sz w:val="20"/>
          <w:szCs w:val="20"/>
        </w:rPr>
        <w:t>.</w:t>
      </w:r>
    </w:p>
    <w:p w14:paraId="70EDA671" w14:textId="528A35A8" w:rsidR="00AB2A66" w:rsidRPr="00A70A2F" w:rsidRDefault="00AB2A66" w:rsidP="00A70A2F">
      <w:pPr>
        <w:pStyle w:val="FootnoteText"/>
        <w:numPr>
          <w:ilvl w:val="0"/>
          <w:numId w:val="5"/>
        </w:numPr>
        <w:rPr>
          <w:rFonts w:ascii="Times New Roman" w:hAnsi="Times New Roman" w:cs="Times New Roman"/>
          <w:sz w:val="20"/>
          <w:szCs w:val="20"/>
        </w:rPr>
      </w:pPr>
      <w:r w:rsidRPr="002A3692">
        <w:rPr>
          <w:rFonts w:ascii="Times New Roman" w:hAnsi="Times New Roman" w:cs="Times New Roman"/>
          <w:sz w:val="20"/>
          <w:szCs w:val="20"/>
        </w:rPr>
        <w:t>C4ADS</w:t>
      </w:r>
      <w:r>
        <w:rPr>
          <w:rFonts w:ascii="Times New Roman" w:hAnsi="Times New Roman" w:cs="Times New Roman"/>
          <w:sz w:val="20"/>
          <w:szCs w:val="20"/>
        </w:rPr>
        <w:t xml:space="preserve"> Reports: </w:t>
      </w:r>
      <w:hyperlink r:id="rId3" w:history="1">
        <w:r w:rsidRPr="001A4647">
          <w:rPr>
            <w:rStyle w:val="Hyperlink"/>
            <w:rFonts w:ascii="Times New Roman" w:hAnsi="Times New Roman" w:cs="Times New Roman"/>
            <w:sz w:val="20"/>
            <w:szCs w:val="20"/>
          </w:rPr>
          <w:t>Risky Business</w:t>
        </w:r>
      </w:hyperlink>
      <w:r w:rsidRPr="001A4647">
        <w:rPr>
          <w:rFonts w:ascii="Times New Roman" w:hAnsi="Times New Roman" w:cs="Times New Roman"/>
          <w:sz w:val="20"/>
          <w:szCs w:val="20"/>
        </w:rPr>
        <w:t>, 2016;</w:t>
      </w:r>
      <w:r>
        <w:rPr>
          <w:rFonts w:ascii="Times New Roman" w:hAnsi="Times New Roman" w:cs="Times New Roman"/>
          <w:sz w:val="20"/>
          <w:szCs w:val="20"/>
          <w:u w:val="single"/>
        </w:rPr>
        <w:t xml:space="preserve"> </w:t>
      </w:r>
      <w:hyperlink r:id="rId4" w:history="1">
        <w:r w:rsidRPr="001A4647">
          <w:rPr>
            <w:rStyle w:val="Hyperlink"/>
            <w:rFonts w:ascii="Times New Roman" w:hAnsi="Times New Roman" w:cs="Times New Roman"/>
            <w:sz w:val="20"/>
            <w:szCs w:val="20"/>
          </w:rPr>
          <w:t>The Forex Effect</w:t>
        </w:r>
      </w:hyperlink>
      <w:r>
        <w:rPr>
          <w:rFonts w:ascii="Times New Roman" w:hAnsi="Times New Roman" w:cs="Times New Roman"/>
          <w:sz w:val="20"/>
          <w:szCs w:val="20"/>
        </w:rPr>
        <w:t>, 2017; and</w:t>
      </w:r>
      <w:r w:rsidRPr="00A70A2F">
        <w:rPr>
          <w:rFonts w:ascii="Times New Roman" w:hAnsi="Times New Roman" w:cs="Times New Roman"/>
          <w:sz w:val="20"/>
          <w:szCs w:val="20"/>
        </w:rPr>
        <w:t xml:space="preserve"> </w:t>
      </w:r>
      <w:hyperlink r:id="rId5" w:history="1">
        <w:r w:rsidRPr="001A4647">
          <w:rPr>
            <w:rStyle w:val="Hyperlink"/>
            <w:rFonts w:ascii="Times New Roman" w:hAnsi="Times New Roman" w:cs="Times New Roman"/>
            <w:sz w:val="20"/>
            <w:szCs w:val="20"/>
          </w:rPr>
          <w:t>Dispatched</w:t>
        </w:r>
      </w:hyperlink>
      <w:r w:rsidRPr="001A4647">
        <w:rPr>
          <w:rFonts w:ascii="Times New Roman" w:hAnsi="Times New Roman" w:cs="Times New Roman"/>
          <w:sz w:val="20"/>
          <w:szCs w:val="20"/>
        </w:rPr>
        <w:t xml:space="preserve">, </w:t>
      </w:r>
      <w:r w:rsidRPr="00A70A2F">
        <w:rPr>
          <w:rFonts w:ascii="Times New Roman" w:hAnsi="Times New Roman" w:cs="Times New Roman"/>
          <w:sz w:val="20"/>
          <w:szCs w:val="20"/>
        </w:rPr>
        <w:t>2018.</w:t>
      </w:r>
    </w:p>
    <w:p w14:paraId="689B0767" w14:textId="23B6A822" w:rsidR="00AB2A66" w:rsidRPr="00A70A2F" w:rsidRDefault="00AB2A66" w:rsidP="00A70A2F">
      <w:pPr>
        <w:pStyle w:val="FootnoteText"/>
        <w:numPr>
          <w:ilvl w:val="0"/>
          <w:numId w:val="5"/>
        </w:numPr>
        <w:rPr>
          <w:rFonts w:ascii="Times New Roman" w:hAnsi="Times New Roman" w:cs="Times New Roman"/>
          <w:sz w:val="20"/>
          <w:szCs w:val="20"/>
        </w:rPr>
      </w:pPr>
      <w:r w:rsidRPr="00A70A2F">
        <w:rPr>
          <w:rFonts w:ascii="Times New Roman" w:hAnsi="Times New Roman" w:cs="Times New Roman"/>
          <w:sz w:val="20"/>
          <w:szCs w:val="20"/>
        </w:rPr>
        <w:t xml:space="preserve">Angela Berger and Shea </w:t>
      </w:r>
      <w:r>
        <w:rPr>
          <w:rFonts w:ascii="Times New Roman" w:hAnsi="Times New Roman" w:cs="Times New Roman"/>
          <w:sz w:val="20"/>
          <w:szCs w:val="20"/>
        </w:rPr>
        <w:t>Cotton</w:t>
      </w:r>
      <w:r w:rsidRPr="00A70A2F">
        <w:rPr>
          <w:rFonts w:ascii="Times New Roman" w:hAnsi="Times New Roman" w:cs="Times New Roman"/>
          <w:sz w:val="20"/>
          <w:szCs w:val="20"/>
        </w:rPr>
        <w:t>,</w:t>
      </w:r>
      <w:r w:rsidRPr="005D4775">
        <w:rPr>
          <w:rFonts w:ascii="Times New Roman" w:hAnsi="Times New Roman" w:cs="Times New Roman"/>
          <w:sz w:val="20"/>
          <w:szCs w:val="20"/>
        </w:rPr>
        <w:t xml:space="preserve"> </w:t>
      </w:r>
      <w:hyperlink r:id="rId6" w:history="1">
        <w:r w:rsidRPr="005D4775">
          <w:rPr>
            <w:rStyle w:val="Hyperlink"/>
            <w:rFonts w:ascii="Times New Roman" w:hAnsi="Times New Roman" w:cs="Times New Roman"/>
            <w:sz w:val="20"/>
            <w:szCs w:val="20"/>
          </w:rPr>
          <w:t>Walls and Ladders:  The Latest UN Panel of Experts Report on North Korea Sanctions</w:t>
        </w:r>
      </w:hyperlink>
      <w:r w:rsidRPr="001A4647">
        <w:rPr>
          <w:rFonts w:ascii="Times New Roman" w:hAnsi="Times New Roman" w:cs="Times New Roman"/>
          <w:sz w:val="20"/>
          <w:szCs w:val="20"/>
        </w:rPr>
        <w:t xml:space="preserve">, </w:t>
      </w:r>
      <w:r>
        <w:rPr>
          <w:rFonts w:ascii="Times New Roman" w:hAnsi="Times New Roman" w:cs="Times New Roman"/>
          <w:sz w:val="20"/>
          <w:szCs w:val="20"/>
        </w:rPr>
        <w:t>2018.</w:t>
      </w:r>
    </w:p>
    <w:p w14:paraId="460D540D" w14:textId="1E0C4599" w:rsidR="00AB2A66" w:rsidRPr="002A3692" w:rsidRDefault="00AB2A66" w:rsidP="002A3692">
      <w:pPr>
        <w:pStyle w:val="FootnoteText"/>
        <w:numPr>
          <w:ilvl w:val="0"/>
          <w:numId w:val="5"/>
        </w:numPr>
        <w:rPr>
          <w:rFonts w:ascii="Times New Roman" w:hAnsi="Times New Roman" w:cs="Times New Roman"/>
          <w:sz w:val="20"/>
          <w:szCs w:val="20"/>
        </w:rPr>
      </w:pPr>
      <w:r>
        <w:rPr>
          <w:rFonts w:ascii="Times New Roman" w:hAnsi="Times New Roman" w:cs="Times New Roman"/>
          <w:sz w:val="20"/>
          <w:szCs w:val="20"/>
        </w:rPr>
        <w:t xml:space="preserve">John Park and Jim Walsh, </w:t>
      </w:r>
      <w:hyperlink r:id="rId7" w:history="1">
        <w:r w:rsidRPr="005D4775">
          <w:rPr>
            <w:rStyle w:val="Hyperlink"/>
            <w:rFonts w:ascii="Times New Roman" w:hAnsi="Times New Roman" w:cs="Times New Roman"/>
            <w:sz w:val="20"/>
            <w:szCs w:val="20"/>
          </w:rPr>
          <w:t>Stopping North Korea Inc.: Sanctions Effectiveness and Unintended Consequences</w:t>
        </w:r>
      </w:hyperlink>
      <w:r w:rsidRPr="001A4647">
        <w:rPr>
          <w:rFonts w:ascii="Times New Roman" w:hAnsi="Times New Roman" w:cs="Times New Roman"/>
          <w:sz w:val="20"/>
          <w:szCs w:val="20"/>
        </w:rPr>
        <w:t>,</w:t>
      </w:r>
      <w:r>
        <w:rPr>
          <w:rFonts w:ascii="Times New Roman" w:hAnsi="Times New Roman" w:cs="Times New Roman"/>
          <w:sz w:val="20"/>
          <w:szCs w:val="20"/>
        </w:rPr>
        <w:t xml:space="preserv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02AE" w14:textId="77777777" w:rsidR="00AB2A66" w:rsidRDefault="00AB2A66" w:rsidP="00DB4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79411" w14:textId="77777777" w:rsidR="00AB2A66" w:rsidRDefault="00AB2A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BEBA" w14:textId="77777777" w:rsidR="00AB2A66" w:rsidRPr="00D9599E" w:rsidRDefault="00AB2A66" w:rsidP="00DB4447">
    <w:pPr>
      <w:pStyle w:val="Footer"/>
      <w:framePr w:wrap="around" w:vAnchor="text" w:hAnchor="margin" w:xAlign="center" w:y="1"/>
      <w:rPr>
        <w:rStyle w:val="PageNumber"/>
        <w:rFonts w:ascii="Times New Roman" w:hAnsi="Times New Roman" w:cs="Times New Roman"/>
      </w:rPr>
    </w:pPr>
    <w:r w:rsidRPr="00D9599E">
      <w:rPr>
        <w:rStyle w:val="PageNumber"/>
        <w:rFonts w:ascii="Times New Roman" w:hAnsi="Times New Roman" w:cs="Times New Roman"/>
      </w:rPr>
      <w:fldChar w:fldCharType="begin"/>
    </w:r>
    <w:r w:rsidRPr="00D9599E">
      <w:rPr>
        <w:rStyle w:val="PageNumber"/>
        <w:rFonts w:ascii="Times New Roman" w:hAnsi="Times New Roman" w:cs="Times New Roman"/>
      </w:rPr>
      <w:instrText xml:space="preserve">PAGE  </w:instrText>
    </w:r>
    <w:r w:rsidRPr="00D9599E">
      <w:rPr>
        <w:rStyle w:val="PageNumber"/>
        <w:rFonts w:ascii="Times New Roman" w:hAnsi="Times New Roman" w:cs="Times New Roman"/>
      </w:rPr>
      <w:fldChar w:fldCharType="separate"/>
    </w:r>
    <w:r w:rsidR="00BF7557">
      <w:rPr>
        <w:rStyle w:val="PageNumber"/>
        <w:rFonts w:ascii="Times New Roman" w:hAnsi="Times New Roman" w:cs="Times New Roman"/>
        <w:noProof/>
      </w:rPr>
      <w:t>7</w:t>
    </w:r>
    <w:r w:rsidRPr="00D9599E">
      <w:rPr>
        <w:rStyle w:val="PageNumber"/>
        <w:rFonts w:ascii="Times New Roman" w:hAnsi="Times New Roman" w:cs="Times New Roman"/>
      </w:rPr>
      <w:fldChar w:fldCharType="end"/>
    </w:r>
  </w:p>
  <w:p w14:paraId="0097556C" w14:textId="77777777" w:rsidR="00AB2A66" w:rsidRPr="00D9599E" w:rsidRDefault="00AB2A66">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E17DF" w14:textId="77777777" w:rsidR="00AB2A66" w:rsidRDefault="00AB2A66" w:rsidP="00DB4447">
      <w:r>
        <w:separator/>
      </w:r>
    </w:p>
  </w:footnote>
  <w:footnote w:type="continuationSeparator" w:id="0">
    <w:p w14:paraId="22907AD8" w14:textId="77777777" w:rsidR="00AB2A66" w:rsidRDefault="00AB2A66" w:rsidP="00DB4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5522" w14:textId="39C9E923" w:rsidR="00AB2A66" w:rsidRPr="00CB5B5F" w:rsidRDefault="00AB2A66" w:rsidP="00CB5B5F">
    <w:pPr>
      <w:pStyle w:val="Header"/>
      <w:rPr>
        <w:b/>
      </w:rPr>
    </w:pPr>
  </w:p>
  <w:p w14:paraId="21FA43D8" w14:textId="77777777" w:rsidR="00AB2A66" w:rsidRDefault="00AB2A66" w:rsidP="003378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7D1"/>
    <w:multiLevelType w:val="hybridMultilevel"/>
    <w:tmpl w:val="01D2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6879"/>
    <w:multiLevelType w:val="hybridMultilevel"/>
    <w:tmpl w:val="7C4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A4B80"/>
    <w:multiLevelType w:val="hybridMultilevel"/>
    <w:tmpl w:val="449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64C4D"/>
    <w:multiLevelType w:val="hybridMultilevel"/>
    <w:tmpl w:val="D04E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56C57"/>
    <w:multiLevelType w:val="hybridMultilevel"/>
    <w:tmpl w:val="102A8CDA"/>
    <w:lvl w:ilvl="0" w:tplc="E7CC22A2">
      <w:start w:val="1"/>
      <w:numFmt w:val="bullet"/>
      <w:lvlText w:val="•"/>
      <w:lvlJc w:val="left"/>
      <w:pPr>
        <w:tabs>
          <w:tab w:val="num" w:pos="720"/>
        </w:tabs>
        <w:ind w:left="720" w:hanging="360"/>
      </w:pPr>
      <w:rPr>
        <w:rFonts w:ascii="Arial" w:hAnsi="Arial" w:hint="default"/>
      </w:rPr>
    </w:lvl>
    <w:lvl w:ilvl="1" w:tplc="0270DE5A" w:tentative="1">
      <w:start w:val="1"/>
      <w:numFmt w:val="bullet"/>
      <w:lvlText w:val="•"/>
      <w:lvlJc w:val="left"/>
      <w:pPr>
        <w:tabs>
          <w:tab w:val="num" w:pos="1440"/>
        </w:tabs>
        <w:ind w:left="1440" w:hanging="360"/>
      </w:pPr>
      <w:rPr>
        <w:rFonts w:ascii="Arial" w:hAnsi="Arial" w:hint="default"/>
      </w:rPr>
    </w:lvl>
    <w:lvl w:ilvl="2" w:tplc="C2801A04" w:tentative="1">
      <w:start w:val="1"/>
      <w:numFmt w:val="bullet"/>
      <w:lvlText w:val="•"/>
      <w:lvlJc w:val="left"/>
      <w:pPr>
        <w:tabs>
          <w:tab w:val="num" w:pos="2160"/>
        </w:tabs>
        <w:ind w:left="2160" w:hanging="360"/>
      </w:pPr>
      <w:rPr>
        <w:rFonts w:ascii="Arial" w:hAnsi="Arial" w:hint="default"/>
      </w:rPr>
    </w:lvl>
    <w:lvl w:ilvl="3" w:tplc="8324A0E0" w:tentative="1">
      <w:start w:val="1"/>
      <w:numFmt w:val="bullet"/>
      <w:lvlText w:val="•"/>
      <w:lvlJc w:val="left"/>
      <w:pPr>
        <w:tabs>
          <w:tab w:val="num" w:pos="2880"/>
        </w:tabs>
        <w:ind w:left="2880" w:hanging="360"/>
      </w:pPr>
      <w:rPr>
        <w:rFonts w:ascii="Arial" w:hAnsi="Arial" w:hint="default"/>
      </w:rPr>
    </w:lvl>
    <w:lvl w:ilvl="4" w:tplc="5BDA1FA6" w:tentative="1">
      <w:start w:val="1"/>
      <w:numFmt w:val="bullet"/>
      <w:lvlText w:val="•"/>
      <w:lvlJc w:val="left"/>
      <w:pPr>
        <w:tabs>
          <w:tab w:val="num" w:pos="3600"/>
        </w:tabs>
        <w:ind w:left="3600" w:hanging="360"/>
      </w:pPr>
      <w:rPr>
        <w:rFonts w:ascii="Arial" w:hAnsi="Arial" w:hint="default"/>
      </w:rPr>
    </w:lvl>
    <w:lvl w:ilvl="5" w:tplc="A5D6B656" w:tentative="1">
      <w:start w:val="1"/>
      <w:numFmt w:val="bullet"/>
      <w:lvlText w:val="•"/>
      <w:lvlJc w:val="left"/>
      <w:pPr>
        <w:tabs>
          <w:tab w:val="num" w:pos="4320"/>
        </w:tabs>
        <w:ind w:left="4320" w:hanging="360"/>
      </w:pPr>
      <w:rPr>
        <w:rFonts w:ascii="Arial" w:hAnsi="Arial" w:hint="default"/>
      </w:rPr>
    </w:lvl>
    <w:lvl w:ilvl="6" w:tplc="8442587A" w:tentative="1">
      <w:start w:val="1"/>
      <w:numFmt w:val="bullet"/>
      <w:lvlText w:val="•"/>
      <w:lvlJc w:val="left"/>
      <w:pPr>
        <w:tabs>
          <w:tab w:val="num" w:pos="5040"/>
        </w:tabs>
        <w:ind w:left="5040" w:hanging="360"/>
      </w:pPr>
      <w:rPr>
        <w:rFonts w:ascii="Arial" w:hAnsi="Arial" w:hint="default"/>
      </w:rPr>
    </w:lvl>
    <w:lvl w:ilvl="7" w:tplc="BAB8A1C0" w:tentative="1">
      <w:start w:val="1"/>
      <w:numFmt w:val="bullet"/>
      <w:lvlText w:val="•"/>
      <w:lvlJc w:val="left"/>
      <w:pPr>
        <w:tabs>
          <w:tab w:val="num" w:pos="5760"/>
        </w:tabs>
        <w:ind w:left="5760" w:hanging="360"/>
      </w:pPr>
      <w:rPr>
        <w:rFonts w:ascii="Arial" w:hAnsi="Arial" w:hint="default"/>
      </w:rPr>
    </w:lvl>
    <w:lvl w:ilvl="8" w:tplc="EB747128" w:tentative="1">
      <w:start w:val="1"/>
      <w:numFmt w:val="bullet"/>
      <w:lvlText w:val="•"/>
      <w:lvlJc w:val="left"/>
      <w:pPr>
        <w:tabs>
          <w:tab w:val="num" w:pos="6480"/>
        </w:tabs>
        <w:ind w:left="6480" w:hanging="360"/>
      </w:pPr>
      <w:rPr>
        <w:rFonts w:ascii="Arial" w:hAnsi="Arial" w:hint="default"/>
      </w:rPr>
    </w:lvl>
  </w:abstractNum>
  <w:abstractNum w:abstractNumId="5">
    <w:nsid w:val="6C670C1C"/>
    <w:multiLevelType w:val="hybridMultilevel"/>
    <w:tmpl w:val="6EA8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12"/>
    <w:rsid w:val="0000657D"/>
    <w:rsid w:val="00021A5C"/>
    <w:rsid w:val="00054DBE"/>
    <w:rsid w:val="0006191C"/>
    <w:rsid w:val="000B5CE7"/>
    <w:rsid w:val="000C476A"/>
    <w:rsid w:val="000C7A72"/>
    <w:rsid w:val="000F0FB6"/>
    <w:rsid w:val="00114C4C"/>
    <w:rsid w:val="00123150"/>
    <w:rsid w:val="00130A75"/>
    <w:rsid w:val="00133E72"/>
    <w:rsid w:val="00143B11"/>
    <w:rsid w:val="00146894"/>
    <w:rsid w:val="00146B97"/>
    <w:rsid w:val="001503A5"/>
    <w:rsid w:val="00150978"/>
    <w:rsid w:val="00163713"/>
    <w:rsid w:val="00167102"/>
    <w:rsid w:val="001A4647"/>
    <w:rsid w:val="001B1A00"/>
    <w:rsid w:val="00217491"/>
    <w:rsid w:val="00217838"/>
    <w:rsid w:val="00223146"/>
    <w:rsid w:val="00251A48"/>
    <w:rsid w:val="00253368"/>
    <w:rsid w:val="00294D04"/>
    <w:rsid w:val="002A3692"/>
    <w:rsid w:val="002C55CB"/>
    <w:rsid w:val="002E7122"/>
    <w:rsid w:val="002F558A"/>
    <w:rsid w:val="00323AE3"/>
    <w:rsid w:val="00324D54"/>
    <w:rsid w:val="00337806"/>
    <w:rsid w:val="00344463"/>
    <w:rsid w:val="003609FA"/>
    <w:rsid w:val="00371BC9"/>
    <w:rsid w:val="003A58D0"/>
    <w:rsid w:val="003B2217"/>
    <w:rsid w:val="003C088C"/>
    <w:rsid w:val="003E1EC1"/>
    <w:rsid w:val="00435D1F"/>
    <w:rsid w:val="004367C9"/>
    <w:rsid w:val="00442ED0"/>
    <w:rsid w:val="0048481F"/>
    <w:rsid w:val="0049202D"/>
    <w:rsid w:val="004E5408"/>
    <w:rsid w:val="004E7DA4"/>
    <w:rsid w:val="004F0EA0"/>
    <w:rsid w:val="00524482"/>
    <w:rsid w:val="00546D12"/>
    <w:rsid w:val="00583A20"/>
    <w:rsid w:val="0058594A"/>
    <w:rsid w:val="00586C93"/>
    <w:rsid w:val="00591376"/>
    <w:rsid w:val="00596C6D"/>
    <w:rsid w:val="005A68CB"/>
    <w:rsid w:val="005D2C24"/>
    <w:rsid w:val="005D4775"/>
    <w:rsid w:val="005E7D44"/>
    <w:rsid w:val="00611599"/>
    <w:rsid w:val="006373B8"/>
    <w:rsid w:val="00665176"/>
    <w:rsid w:val="0069086A"/>
    <w:rsid w:val="00694E04"/>
    <w:rsid w:val="006D6E5B"/>
    <w:rsid w:val="006E17D7"/>
    <w:rsid w:val="006E7499"/>
    <w:rsid w:val="006F42C1"/>
    <w:rsid w:val="006F5F2A"/>
    <w:rsid w:val="007106C5"/>
    <w:rsid w:val="00730C9A"/>
    <w:rsid w:val="007608CE"/>
    <w:rsid w:val="00771EB9"/>
    <w:rsid w:val="007804BD"/>
    <w:rsid w:val="00781927"/>
    <w:rsid w:val="007B07B7"/>
    <w:rsid w:val="007C43BE"/>
    <w:rsid w:val="007F26A1"/>
    <w:rsid w:val="00804C91"/>
    <w:rsid w:val="00811187"/>
    <w:rsid w:val="00811299"/>
    <w:rsid w:val="0081236E"/>
    <w:rsid w:val="00822127"/>
    <w:rsid w:val="00826E9F"/>
    <w:rsid w:val="0083243C"/>
    <w:rsid w:val="008445EB"/>
    <w:rsid w:val="00850E52"/>
    <w:rsid w:val="00854AF5"/>
    <w:rsid w:val="00856936"/>
    <w:rsid w:val="0086064D"/>
    <w:rsid w:val="00865A30"/>
    <w:rsid w:val="0089179A"/>
    <w:rsid w:val="00891FB6"/>
    <w:rsid w:val="008C133B"/>
    <w:rsid w:val="008C5089"/>
    <w:rsid w:val="008E2460"/>
    <w:rsid w:val="008F0678"/>
    <w:rsid w:val="009057BD"/>
    <w:rsid w:val="00910DE7"/>
    <w:rsid w:val="00974388"/>
    <w:rsid w:val="00975017"/>
    <w:rsid w:val="0098090A"/>
    <w:rsid w:val="0098423E"/>
    <w:rsid w:val="00995409"/>
    <w:rsid w:val="009A0BCD"/>
    <w:rsid w:val="009A2CD2"/>
    <w:rsid w:val="00A013FB"/>
    <w:rsid w:val="00A5401E"/>
    <w:rsid w:val="00A70859"/>
    <w:rsid w:val="00A70A2F"/>
    <w:rsid w:val="00A8474E"/>
    <w:rsid w:val="00A911AB"/>
    <w:rsid w:val="00AA330C"/>
    <w:rsid w:val="00AB21B5"/>
    <w:rsid w:val="00AB2A66"/>
    <w:rsid w:val="00AB7187"/>
    <w:rsid w:val="00AE6412"/>
    <w:rsid w:val="00B01E8C"/>
    <w:rsid w:val="00B07592"/>
    <w:rsid w:val="00B5379D"/>
    <w:rsid w:val="00B5405B"/>
    <w:rsid w:val="00B55BE2"/>
    <w:rsid w:val="00B613BE"/>
    <w:rsid w:val="00B64295"/>
    <w:rsid w:val="00B726D1"/>
    <w:rsid w:val="00B95B4C"/>
    <w:rsid w:val="00BA0F57"/>
    <w:rsid w:val="00BB2CD7"/>
    <w:rsid w:val="00BC2054"/>
    <w:rsid w:val="00BF7557"/>
    <w:rsid w:val="00C329D8"/>
    <w:rsid w:val="00C37234"/>
    <w:rsid w:val="00C72677"/>
    <w:rsid w:val="00C75F9F"/>
    <w:rsid w:val="00C80B68"/>
    <w:rsid w:val="00C81485"/>
    <w:rsid w:val="00CB5B5F"/>
    <w:rsid w:val="00CF4B44"/>
    <w:rsid w:val="00CF63A9"/>
    <w:rsid w:val="00CF74F0"/>
    <w:rsid w:val="00D03ABB"/>
    <w:rsid w:val="00D40E8B"/>
    <w:rsid w:val="00D47396"/>
    <w:rsid w:val="00D9121D"/>
    <w:rsid w:val="00D9599E"/>
    <w:rsid w:val="00DA009C"/>
    <w:rsid w:val="00DA46AC"/>
    <w:rsid w:val="00DB21BF"/>
    <w:rsid w:val="00DB4447"/>
    <w:rsid w:val="00E109C1"/>
    <w:rsid w:val="00E22397"/>
    <w:rsid w:val="00E54212"/>
    <w:rsid w:val="00EB4BDA"/>
    <w:rsid w:val="00ED20EB"/>
    <w:rsid w:val="00F05206"/>
    <w:rsid w:val="00F10E62"/>
    <w:rsid w:val="00F3126A"/>
    <w:rsid w:val="00F37257"/>
    <w:rsid w:val="00F673E6"/>
    <w:rsid w:val="00F76DE1"/>
    <w:rsid w:val="00FA7607"/>
    <w:rsid w:val="00FB2920"/>
    <w:rsid w:val="00FC3BE6"/>
    <w:rsid w:val="00FE76A7"/>
    <w:rsid w:val="00FF5D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447"/>
    <w:pPr>
      <w:tabs>
        <w:tab w:val="center" w:pos="4320"/>
        <w:tab w:val="right" w:pos="8640"/>
      </w:tabs>
    </w:pPr>
  </w:style>
  <w:style w:type="character" w:customStyle="1" w:styleId="FooterChar">
    <w:name w:val="Footer Char"/>
    <w:basedOn w:val="DefaultParagraphFont"/>
    <w:link w:val="Footer"/>
    <w:uiPriority w:val="99"/>
    <w:rsid w:val="00DB4447"/>
  </w:style>
  <w:style w:type="character" w:styleId="PageNumber">
    <w:name w:val="page number"/>
    <w:basedOn w:val="DefaultParagraphFont"/>
    <w:uiPriority w:val="99"/>
    <w:semiHidden/>
    <w:unhideWhenUsed/>
    <w:rsid w:val="00DB4447"/>
  </w:style>
  <w:style w:type="paragraph" w:styleId="ListParagraph">
    <w:name w:val="List Paragraph"/>
    <w:basedOn w:val="Normal"/>
    <w:uiPriority w:val="34"/>
    <w:qFormat/>
    <w:rsid w:val="008E2460"/>
    <w:pPr>
      <w:ind w:left="720"/>
      <w:contextualSpacing/>
    </w:pPr>
  </w:style>
  <w:style w:type="paragraph" w:styleId="FootnoteText">
    <w:name w:val="footnote text"/>
    <w:basedOn w:val="Normal"/>
    <w:link w:val="FootnoteTextChar"/>
    <w:uiPriority w:val="99"/>
    <w:unhideWhenUsed/>
    <w:rsid w:val="00217838"/>
  </w:style>
  <w:style w:type="character" w:customStyle="1" w:styleId="FootnoteTextChar">
    <w:name w:val="Footnote Text Char"/>
    <w:basedOn w:val="DefaultParagraphFont"/>
    <w:link w:val="FootnoteText"/>
    <w:uiPriority w:val="99"/>
    <w:rsid w:val="00217838"/>
  </w:style>
  <w:style w:type="character" w:styleId="FootnoteReference">
    <w:name w:val="footnote reference"/>
    <w:basedOn w:val="DefaultParagraphFont"/>
    <w:uiPriority w:val="99"/>
    <w:unhideWhenUsed/>
    <w:rsid w:val="00217838"/>
    <w:rPr>
      <w:vertAlign w:val="superscript"/>
    </w:rPr>
  </w:style>
  <w:style w:type="paragraph" w:styleId="BalloonText">
    <w:name w:val="Balloon Text"/>
    <w:basedOn w:val="Normal"/>
    <w:link w:val="BalloonTextChar"/>
    <w:uiPriority w:val="99"/>
    <w:semiHidden/>
    <w:unhideWhenUsed/>
    <w:rsid w:val="00337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06"/>
    <w:rPr>
      <w:rFonts w:ascii="Lucida Grande" w:hAnsi="Lucida Grande"/>
      <w:sz w:val="18"/>
      <w:szCs w:val="18"/>
    </w:rPr>
  </w:style>
  <w:style w:type="paragraph" w:styleId="Header">
    <w:name w:val="header"/>
    <w:basedOn w:val="Normal"/>
    <w:link w:val="HeaderChar"/>
    <w:uiPriority w:val="99"/>
    <w:unhideWhenUsed/>
    <w:rsid w:val="00337806"/>
    <w:pPr>
      <w:tabs>
        <w:tab w:val="center" w:pos="4320"/>
        <w:tab w:val="right" w:pos="8640"/>
      </w:tabs>
    </w:pPr>
  </w:style>
  <w:style w:type="character" w:customStyle="1" w:styleId="HeaderChar">
    <w:name w:val="Header Char"/>
    <w:basedOn w:val="DefaultParagraphFont"/>
    <w:link w:val="Header"/>
    <w:uiPriority w:val="99"/>
    <w:rsid w:val="00337806"/>
  </w:style>
  <w:style w:type="character" w:styleId="CommentReference">
    <w:name w:val="annotation reference"/>
    <w:basedOn w:val="DefaultParagraphFont"/>
    <w:uiPriority w:val="99"/>
    <w:semiHidden/>
    <w:unhideWhenUsed/>
    <w:rsid w:val="00D9599E"/>
    <w:rPr>
      <w:sz w:val="18"/>
      <w:szCs w:val="18"/>
    </w:rPr>
  </w:style>
  <w:style w:type="paragraph" w:styleId="CommentText">
    <w:name w:val="annotation text"/>
    <w:basedOn w:val="Normal"/>
    <w:link w:val="CommentTextChar"/>
    <w:uiPriority w:val="99"/>
    <w:semiHidden/>
    <w:unhideWhenUsed/>
    <w:rsid w:val="00D9599E"/>
  </w:style>
  <w:style w:type="character" w:customStyle="1" w:styleId="CommentTextChar">
    <w:name w:val="Comment Text Char"/>
    <w:basedOn w:val="DefaultParagraphFont"/>
    <w:link w:val="CommentText"/>
    <w:uiPriority w:val="99"/>
    <w:semiHidden/>
    <w:rsid w:val="00D9599E"/>
  </w:style>
  <w:style w:type="paragraph" w:styleId="CommentSubject">
    <w:name w:val="annotation subject"/>
    <w:basedOn w:val="CommentText"/>
    <w:next w:val="CommentText"/>
    <w:link w:val="CommentSubjectChar"/>
    <w:uiPriority w:val="99"/>
    <w:semiHidden/>
    <w:unhideWhenUsed/>
    <w:rsid w:val="00D9599E"/>
    <w:rPr>
      <w:b/>
      <w:bCs/>
      <w:sz w:val="20"/>
      <w:szCs w:val="20"/>
    </w:rPr>
  </w:style>
  <w:style w:type="character" w:customStyle="1" w:styleId="CommentSubjectChar">
    <w:name w:val="Comment Subject Char"/>
    <w:basedOn w:val="CommentTextChar"/>
    <w:link w:val="CommentSubject"/>
    <w:uiPriority w:val="99"/>
    <w:semiHidden/>
    <w:rsid w:val="00D9599E"/>
    <w:rPr>
      <w:b/>
      <w:bCs/>
      <w:sz w:val="20"/>
      <w:szCs w:val="20"/>
    </w:rPr>
  </w:style>
  <w:style w:type="paragraph" w:styleId="DocumentMap">
    <w:name w:val="Document Map"/>
    <w:basedOn w:val="Normal"/>
    <w:link w:val="DocumentMapChar"/>
    <w:uiPriority w:val="99"/>
    <w:semiHidden/>
    <w:unhideWhenUsed/>
    <w:rsid w:val="006F42C1"/>
    <w:rPr>
      <w:rFonts w:ascii="Times New Roman" w:hAnsi="Times New Roman" w:cs="Times New Roman"/>
    </w:rPr>
  </w:style>
  <w:style w:type="character" w:customStyle="1" w:styleId="DocumentMapChar">
    <w:name w:val="Document Map Char"/>
    <w:basedOn w:val="DefaultParagraphFont"/>
    <w:link w:val="DocumentMap"/>
    <w:uiPriority w:val="99"/>
    <w:semiHidden/>
    <w:rsid w:val="006F42C1"/>
    <w:rPr>
      <w:rFonts w:ascii="Times New Roman" w:hAnsi="Times New Roman" w:cs="Times New Roman"/>
    </w:rPr>
  </w:style>
  <w:style w:type="paragraph" w:styleId="EndnoteText">
    <w:name w:val="endnote text"/>
    <w:basedOn w:val="Normal"/>
    <w:link w:val="EndnoteTextChar"/>
    <w:uiPriority w:val="99"/>
    <w:unhideWhenUsed/>
    <w:rsid w:val="00146894"/>
  </w:style>
  <w:style w:type="character" w:customStyle="1" w:styleId="EndnoteTextChar">
    <w:name w:val="Endnote Text Char"/>
    <w:basedOn w:val="DefaultParagraphFont"/>
    <w:link w:val="EndnoteText"/>
    <w:uiPriority w:val="99"/>
    <w:rsid w:val="00146894"/>
  </w:style>
  <w:style w:type="character" w:styleId="EndnoteReference">
    <w:name w:val="endnote reference"/>
    <w:basedOn w:val="DefaultParagraphFont"/>
    <w:uiPriority w:val="99"/>
    <w:unhideWhenUsed/>
    <w:rsid w:val="00146894"/>
    <w:rPr>
      <w:vertAlign w:val="superscript"/>
    </w:rPr>
  </w:style>
  <w:style w:type="character" w:styleId="Hyperlink">
    <w:name w:val="Hyperlink"/>
    <w:basedOn w:val="DefaultParagraphFont"/>
    <w:uiPriority w:val="99"/>
    <w:unhideWhenUsed/>
    <w:rsid w:val="001A4647"/>
    <w:rPr>
      <w:color w:val="0000FF" w:themeColor="hyperlink"/>
      <w:u w:val="single"/>
    </w:rPr>
  </w:style>
  <w:style w:type="paragraph" w:customStyle="1" w:styleId="TableParagraph">
    <w:name w:val="Table Paragraph"/>
    <w:basedOn w:val="Normal"/>
    <w:uiPriority w:val="1"/>
    <w:qFormat/>
    <w:rsid w:val="00CF63A9"/>
    <w:pPr>
      <w:widowControl w:val="0"/>
      <w:autoSpaceDE w:val="0"/>
      <w:autoSpaceDN w:val="0"/>
      <w:jc w:val="center"/>
    </w:pPr>
    <w:rPr>
      <w:rFonts w:ascii="Arial" w:eastAsia="Arial" w:hAnsi="Arial" w:cs="Arial"/>
      <w:sz w:val="22"/>
      <w:szCs w:val="22"/>
      <w:lang w:val="ko-KR" w:eastAsia="ko-KR" w:bidi="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447"/>
    <w:pPr>
      <w:tabs>
        <w:tab w:val="center" w:pos="4320"/>
        <w:tab w:val="right" w:pos="8640"/>
      </w:tabs>
    </w:pPr>
  </w:style>
  <w:style w:type="character" w:customStyle="1" w:styleId="FooterChar">
    <w:name w:val="Footer Char"/>
    <w:basedOn w:val="DefaultParagraphFont"/>
    <w:link w:val="Footer"/>
    <w:uiPriority w:val="99"/>
    <w:rsid w:val="00DB4447"/>
  </w:style>
  <w:style w:type="character" w:styleId="PageNumber">
    <w:name w:val="page number"/>
    <w:basedOn w:val="DefaultParagraphFont"/>
    <w:uiPriority w:val="99"/>
    <w:semiHidden/>
    <w:unhideWhenUsed/>
    <w:rsid w:val="00DB4447"/>
  </w:style>
  <w:style w:type="paragraph" w:styleId="ListParagraph">
    <w:name w:val="List Paragraph"/>
    <w:basedOn w:val="Normal"/>
    <w:uiPriority w:val="34"/>
    <w:qFormat/>
    <w:rsid w:val="008E2460"/>
    <w:pPr>
      <w:ind w:left="720"/>
      <w:contextualSpacing/>
    </w:pPr>
  </w:style>
  <w:style w:type="paragraph" w:styleId="FootnoteText">
    <w:name w:val="footnote text"/>
    <w:basedOn w:val="Normal"/>
    <w:link w:val="FootnoteTextChar"/>
    <w:uiPriority w:val="99"/>
    <w:unhideWhenUsed/>
    <w:rsid w:val="00217838"/>
  </w:style>
  <w:style w:type="character" w:customStyle="1" w:styleId="FootnoteTextChar">
    <w:name w:val="Footnote Text Char"/>
    <w:basedOn w:val="DefaultParagraphFont"/>
    <w:link w:val="FootnoteText"/>
    <w:uiPriority w:val="99"/>
    <w:rsid w:val="00217838"/>
  </w:style>
  <w:style w:type="character" w:styleId="FootnoteReference">
    <w:name w:val="footnote reference"/>
    <w:basedOn w:val="DefaultParagraphFont"/>
    <w:uiPriority w:val="99"/>
    <w:unhideWhenUsed/>
    <w:rsid w:val="00217838"/>
    <w:rPr>
      <w:vertAlign w:val="superscript"/>
    </w:rPr>
  </w:style>
  <w:style w:type="paragraph" w:styleId="BalloonText">
    <w:name w:val="Balloon Text"/>
    <w:basedOn w:val="Normal"/>
    <w:link w:val="BalloonTextChar"/>
    <w:uiPriority w:val="99"/>
    <w:semiHidden/>
    <w:unhideWhenUsed/>
    <w:rsid w:val="00337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06"/>
    <w:rPr>
      <w:rFonts w:ascii="Lucida Grande" w:hAnsi="Lucida Grande"/>
      <w:sz w:val="18"/>
      <w:szCs w:val="18"/>
    </w:rPr>
  </w:style>
  <w:style w:type="paragraph" w:styleId="Header">
    <w:name w:val="header"/>
    <w:basedOn w:val="Normal"/>
    <w:link w:val="HeaderChar"/>
    <w:uiPriority w:val="99"/>
    <w:unhideWhenUsed/>
    <w:rsid w:val="00337806"/>
    <w:pPr>
      <w:tabs>
        <w:tab w:val="center" w:pos="4320"/>
        <w:tab w:val="right" w:pos="8640"/>
      </w:tabs>
    </w:pPr>
  </w:style>
  <w:style w:type="character" w:customStyle="1" w:styleId="HeaderChar">
    <w:name w:val="Header Char"/>
    <w:basedOn w:val="DefaultParagraphFont"/>
    <w:link w:val="Header"/>
    <w:uiPriority w:val="99"/>
    <w:rsid w:val="00337806"/>
  </w:style>
  <w:style w:type="character" w:styleId="CommentReference">
    <w:name w:val="annotation reference"/>
    <w:basedOn w:val="DefaultParagraphFont"/>
    <w:uiPriority w:val="99"/>
    <w:semiHidden/>
    <w:unhideWhenUsed/>
    <w:rsid w:val="00D9599E"/>
    <w:rPr>
      <w:sz w:val="18"/>
      <w:szCs w:val="18"/>
    </w:rPr>
  </w:style>
  <w:style w:type="paragraph" w:styleId="CommentText">
    <w:name w:val="annotation text"/>
    <w:basedOn w:val="Normal"/>
    <w:link w:val="CommentTextChar"/>
    <w:uiPriority w:val="99"/>
    <w:semiHidden/>
    <w:unhideWhenUsed/>
    <w:rsid w:val="00D9599E"/>
  </w:style>
  <w:style w:type="character" w:customStyle="1" w:styleId="CommentTextChar">
    <w:name w:val="Comment Text Char"/>
    <w:basedOn w:val="DefaultParagraphFont"/>
    <w:link w:val="CommentText"/>
    <w:uiPriority w:val="99"/>
    <w:semiHidden/>
    <w:rsid w:val="00D9599E"/>
  </w:style>
  <w:style w:type="paragraph" w:styleId="CommentSubject">
    <w:name w:val="annotation subject"/>
    <w:basedOn w:val="CommentText"/>
    <w:next w:val="CommentText"/>
    <w:link w:val="CommentSubjectChar"/>
    <w:uiPriority w:val="99"/>
    <w:semiHidden/>
    <w:unhideWhenUsed/>
    <w:rsid w:val="00D9599E"/>
    <w:rPr>
      <w:b/>
      <w:bCs/>
      <w:sz w:val="20"/>
      <w:szCs w:val="20"/>
    </w:rPr>
  </w:style>
  <w:style w:type="character" w:customStyle="1" w:styleId="CommentSubjectChar">
    <w:name w:val="Comment Subject Char"/>
    <w:basedOn w:val="CommentTextChar"/>
    <w:link w:val="CommentSubject"/>
    <w:uiPriority w:val="99"/>
    <w:semiHidden/>
    <w:rsid w:val="00D9599E"/>
    <w:rPr>
      <w:b/>
      <w:bCs/>
      <w:sz w:val="20"/>
      <w:szCs w:val="20"/>
    </w:rPr>
  </w:style>
  <w:style w:type="paragraph" w:styleId="DocumentMap">
    <w:name w:val="Document Map"/>
    <w:basedOn w:val="Normal"/>
    <w:link w:val="DocumentMapChar"/>
    <w:uiPriority w:val="99"/>
    <w:semiHidden/>
    <w:unhideWhenUsed/>
    <w:rsid w:val="006F42C1"/>
    <w:rPr>
      <w:rFonts w:ascii="Times New Roman" w:hAnsi="Times New Roman" w:cs="Times New Roman"/>
    </w:rPr>
  </w:style>
  <w:style w:type="character" w:customStyle="1" w:styleId="DocumentMapChar">
    <w:name w:val="Document Map Char"/>
    <w:basedOn w:val="DefaultParagraphFont"/>
    <w:link w:val="DocumentMap"/>
    <w:uiPriority w:val="99"/>
    <w:semiHidden/>
    <w:rsid w:val="006F42C1"/>
    <w:rPr>
      <w:rFonts w:ascii="Times New Roman" w:hAnsi="Times New Roman" w:cs="Times New Roman"/>
    </w:rPr>
  </w:style>
  <w:style w:type="paragraph" w:styleId="EndnoteText">
    <w:name w:val="endnote text"/>
    <w:basedOn w:val="Normal"/>
    <w:link w:val="EndnoteTextChar"/>
    <w:uiPriority w:val="99"/>
    <w:unhideWhenUsed/>
    <w:rsid w:val="00146894"/>
  </w:style>
  <w:style w:type="character" w:customStyle="1" w:styleId="EndnoteTextChar">
    <w:name w:val="Endnote Text Char"/>
    <w:basedOn w:val="DefaultParagraphFont"/>
    <w:link w:val="EndnoteText"/>
    <w:uiPriority w:val="99"/>
    <w:rsid w:val="00146894"/>
  </w:style>
  <w:style w:type="character" w:styleId="EndnoteReference">
    <w:name w:val="endnote reference"/>
    <w:basedOn w:val="DefaultParagraphFont"/>
    <w:uiPriority w:val="99"/>
    <w:unhideWhenUsed/>
    <w:rsid w:val="00146894"/>
    <w:rPr>
      <w:vertAlign w:val="superscript"/>
    </w:rPr>
  </w:style>
  <w:style w:type="character" w:styleId="Hyperlink">
    <w:name w:val="Hyperlink"/>
    <w:basedOn w:val="DefaultParagraphFont"/>
    <w:uiPriority w:val="99"/>
    <w:unhideWhenUsed/>
    <w:rsid w:val="001A4647"/>
    <w:rPr>
      <w:color w:val="0000FF" w:themeColor="hyperlink"/>
      <w:u w:val="single"/>
    </w:rPr>
  </w:style>
  <w:style w:type="paragraph" w:customStyle="1" w:styleId="TableParagraph">
    <w:name w:val="Table Paragraph"/>
    <w:basedOn w:val="Normal"/>
    <w:uiPriority w:val="1"/>
    <w:qFormat/>
    <w:rsid w:val="00CF63A9"/>
    <w:pPr>
      <w:widowControl w:val="0"/>
      <w:autoSpaceDE w:val="0"/>
      <w:autoSpaceDN w:val="0"/>
      <w:jc w:val="center"/>
    </w:pPr>
    <w:rPr>
      <w:rFonts w:ascii="Arial" w:eastAsia="Arial" w:hAnsi="Arial" w:cs="Arial"/>
      <w:sz w:val="22"/>
      <w:szCs w:val="22"/>
      <w:lang w:val="ko-KR" w:eastAsia="ko-KR" w:bidi="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84164">
      <w:bodyDiv w:val="1"/>
      <w:marLeft w:val="0"/>
      <w:marRight w:val="0"/>
      <w:marTop w:val="0"/>
      <w:marBottom w:val="0"/>
      <w:divBdr>
        <w:top w:val="none" w:sz="0" w:space="0" w:color="auto"/>
        <w:left w:val="none" w:sz="0" w:space="0" w:color="auto"/>
        <w:bottom w:val="none" w:sz="0" w:space="0" w:color="auto"/>
        <w:right w:val="none" w:sz="0" w:space="0" w:color="auto"/>
      </w:divBdr>
      <w:divsChild>
        <w:div w:id="2038657289">
          <w:marLeft w:val="547"/>
          <w:marRight w:val="0"/>
          <w:marTop w:val="106"/>
          <w:marBottom w:val="0"/>
          <w:divBdr>
            <w:top w:val="none" w:sz="0" w:space="0" w:color="auto"/>
            <w:left w:val="none" w:sz="0" w:space="0" w:color="auto"/>
            <w:bottom w:val="none" w:sz="0" w:space="0" w:color="auto"/>
            <w:right w:val="none" w:sz="0" w:space="0" w:color="auto"/>
          </w:divBdr>
        </w:div>
        <w:div w:id="2127430671">
          <w:marLeft w:val="547"/>
          <w:marRight w:val="0"/>
          <w:marTop w:val="106"/>
          <w:marBottom w:val="0"/>
          <w:divBdr>
            <w:top w:val="none" w:sz="0" w:space="0" w:color="auto"/>
            <w:left w:val="none" w:sz="0" w:space="0" w:color="auto"/>
            <w:bottom w:val="none" w:sz="0" w:space="0" w:color="auto"/>
            <w:right w:val="none" w:sz="0" w:space="0" w:color="auto"/>
          </w:divBdr>
        </w:div>
        <w:div w:id="1912422515">
          <w:marLeft w:val="547"/>
          <w:marRight w:val="0"/>
          <w:marTop w:val="106"/>
          <w:marBottom w:val="0"/>
          <w:divBdr>
            <w:top w:val="none" w:sz="0" w:space="0" w:color="auto"/>
            <w:left w:val="none" w:sz="0" w:space="0" w:color="auto"/>
            <w:bottom w:val="none" w:sz="0" w:space="0" w:color="auto"/>
            <w:right w:val="none" w:sz="0" w:space="0" w:color="auto"/>
          </w:divBdr>
        </w:div>
        <w:div w:id="538976823">
          <w:marLeft w:val="547"/>
          <w:marRight w:val="0"/>
          <w:marTop w:val="106"/>
          <w:marBottom w:val="0"/>
          <w:divBdr>
            <w:top w:val="none" w:sz="0" w:space="0" w:color="auto"/>
            <w:left w:val="none" w:sz="0" w:space="0" w:color="auto"/>
            <w:bottom w:val="none" w:sz="0" w:space="0" w:color="auto"/>
            <w:right w:val="none" w:sz="0" w:space="0" w:color="auto"/>
          </w:divBdr>
        </w:div>
        <w:div w:id="874856488">
          <w:marLeft w:val="547"/>
          <w:marRight w:val="0"/>
          <w:marTop w:val="106"/>
          <w:marBottom w:val="0"/>
          <w:divBdr>
            <w:top w:val="none" w:sz="0" w:space="0" w:color="auto"/>
            <w:left w:val="none" w:sz="0" w:space="0" w:color="auto"/>
            <w:bottom w:val="none" w:sz="0" w:space="0" w:color="auto"/>
            <w:right w:val="none" w:sz="0" w:space="0" w:color="auto"/>
          </w:divBdr>
        </w:div>
        <w:div w:id="1933585846">
          <w:marLeft w:val="547"/>
          <w:marRight w:val="0"/>
          <w:marTop w:val="106"/>
          <w:marBottom w:val="0"/>
          <w:divBdr>
            <w:top w:val="none" w:sz="0" w:space="0" w:color="auto"/>
            <w:left w:val="none" w:sz="0" w:space="0" w:color="auto"/>
            <w:bottom w:val="none" w:sz="0" w:space="0" w:color="auto"/>
            <w:right w:val="none" w:sz="0" w:space="0" w:color="auto"/>
          </w:divBdr>
        </w:div>
        <w:div w:id="366761033">
          <w:marLeft w:val="547"/>
          <w:marRight w:val="0"/>
          <w:marTop w:val="106"/>
          <w:marBottom w:val="0"/>
          <w:divBdr>
            <w:top w:val="none" w:sz="0" w:space="0" w:color="auto"/>
            <w:left w:val="none" w:sz="0" w:space="0" w:color="auto"/>
            <w:bottom w:val="none" w:sz="0" w:space="0" w:color="auto"/>
            <w:right w:val="none" w:sz="0" w:space="0" w:color="auto"/>
          </w:divBdr>
        </w:div>
        <w:div w:id="1139225161">
          <w:marLeft w:val="547"/>
          <w:marRight w:val="0"/>
          <w:marTop w:val="106"/>
          <w:marBottom w:val="0"/>
          <w:divBdr>
            <w:top w:val="none" w:sz="0" w:space="0" w:color="auto"/>
            <w:left w:val="none" w:sz="0" w:space="0" w:color="auto"/>
            <w:bottom w:val="none" w:sz="0" w:space="0" w:color="auto"/>
            <w:right w:val="none" w:sz="0" w:space="0" w:color="auto"/>
          </w:divBdr>
        </w:div>
        <w:div w:id="1267470135">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5.jpg"/><Relationship Id="rId21" Type="http://schemas.openxmlformats.org/officeDocument/2006/relationships/hyperlink" Target="https://www.38north.org/2016/05/ireson05061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s://www.ncnk.org/sites/default/files/issue-briefs/NCNK_William_Brown_NK_Shackled_Economy_Report.pdf" TargetMode="Externa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c4ads.org/risky-business/" TargetMode="External"/><Relationship Id="rId4" Type="http://schemas.openxmlformats.org/officeDocument/2006/relationships/hyperlink" Target="https://static1.squarespace.com/static/566ef8b4d8af107232d5358a/t/5a3292079140b73f73f92efd/1513263687907/The+Forex+Effect.pdf" TargetMode="External"/><Relationship Id="rId5" Type="http://schemas.openxmlformats.org/officeDocument/2006/relationships/hyperlink" Target="https://c4ads.maps.arcgis.com/apps/Cascade/index.html?appid=c978f6580e304a698e52c9f6271906b0&amp;classicembedmode" TargetMode="External"/><Relationship Id="rId6" Type="http://schemas.openxmlformats.org/officeDocument/2006/relationships/hyperlink" Target="https://warontherocks.com/2018/03/walls-and-ladders-the-latest-un-panel-of-experts-report-on-north-korea-sanctions/" TargetMode="External"/><Relationship Id="rId7" Type="http://schemas.openxmlformats.org/officeDocument/2006/relationships/hyperlink" Target="https://www.belfercenter.org/sites/default/files/legacy/files/Stopping%20North%20Korea%20Inc%20Park%20and%20Walsh%20.pdf" TargetMode="External"/><Relationship Id="rId1" Type="http://schemas.openxmlformats.org/officeDocument/2006/relationships/hyperlink" Target="http://www.un.org/ga/search/view_doc.asp?symbol=S/2017/150" TargetMode="External"/><Relationship Id="rId2" Type="http://schemas.openxmlformats.org/officeDocument/2006/relationships/hyperlink" Target="http://www.un.org/ga/search/view_doc.asp?symbol=S/2018/17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radleybabson:Desktop:Secto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radleybabson:Desktop:Trade%20Date%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radleybabson:Desktop:Trade%20Dat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radleybabson:Desktop:Trade%20Date%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radleybabson:Desktop:Secto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bradleybabson:Desktop:Secto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col"/>
        <c:grouping val="clustered"/>
        <c:varyColors val="0"/>
        <c:ser>
          <c:idx val="0"/>
          <c:order val="0"/>
          <c:tx>
            <c:strRef>
              <c:f>Sheet1!$B$49</c:f>
              <c:strCache>
                <c:ptCount val="1"/>
              </c:strCache>
            </c:strRef>
          </c:tx>
          <c:invertIfNegative val="0"/>
          <c:cat>
            <c:numRef>
              <c:f>Sheet1!$A$50:$A$53</c:f>
              <c:numCache>
                <c:formatCode>General</c:formatCode>
                <c:ptCount val="4"/>
                <c:pt idx="0">
                  <c:v>2000.0</c:v>
                </c:pt>
                <c:pt idx="1">
                  <c:v>2005.0</c:v>
                </c:pt>
                <c:pt idx="2">
                  <c:v>2010.0</c:v>
                </c:pt>
                <c:pt idx="3">
                  <c:v>2015.0</c:v>
                </c:pt>
              </c:numCache>
            </c:numRef>
          </c:cat>
          <c:val>
            <c:numRef>
              <c:f>Sheet1!$B$50:$B$53</c:f>
              <c:numCache>
                <c:formatCode>0.00%</c:formatCode>
                <c:ptCount val="4"/>
                <c:pt idx="0">
                  <c:v>0.118</c:v>
                </c:pt>
                <c:pt idx="1">
                  <c:v>0.124</c:v>
                </c:pt>
                <c:pt idx="2">
                  <c:v>0.161</c:v>
                </c:pt>
                <c:pt idx="3">
                  <c:v>0.207</c:v>
                </c:pt>
              </c:numCache>
            </c:numRef>
          </c:val>
        </c:ser>
        <c:dLbls>
          <c:showLegendKey val="0"/>
          <c:showVal val="0"/>
          <c:showCatName val="0"/>
          <c:showSerName val="0"/>
          <c:showPercent val="0"/>
          <c:showBubbleSize val="0"/>
        </c:dLbls>
        <c:gapWidth val="150"/>
        <c:axId val="2117013608"/>
        <c:axId val="2121860504"/>
      </c:barChart>
      <c:catAx>
        <c:axId val="2117013608"/>
        <c:scaling>
          <c:orientation val="minMax"/>
        </c:scaling>
        <c:delete val="0"/>
        <c:axPos val="b"/>
        <c:numFmt formatCode="General" sourceLinked="1"/>
        <c:majorTickMark val="out"/>
        <c:minorTickMark val="none"/>
        <c:tickLblPos val="nextTo"/>
        <c:crossAx val="2121860504"/>
        <c:crosses val="autoZero"/>
        <c:auto val="1"/>
        <c:lblAlgn val="ctr"/>
        <c:lblOffset val="100"/>
        <c:noMultiLvlLbl val="0"/>
      </c:catAx>
      <c:valAx>
        <c:axId val="2121860504"/>
        <c:scaling>
          <c:orientation val="minMax"/>
        </c:scaling>
        <c:delete val="0"/>
        <c:axPos val="l"/>
        <c:majorGridlines/>
        <c:numFmt formatCode="0.00%" sourceLinked="1"/>
        <c:majorTickMark val="out"/>
        <c:minorTickMark val="none"/>
        <c:tickLblPos val="nextTo"/>
        <c:crossAx val="2117013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Sheet1!$A$14:$A$22</c:f>
              <c:strCache>
                <c:ptCount val="9"/>
                <c:pt idx="0">
                  <c:v>Textiles 22%</c:v>
                </c:pt>
                <c:pt idx="1">
                  <c:v>Machines 18%</c:v>
                </c:pt>
                <c:pt idx="2">
                  <c:v>Plastics and Rubbers 8.4%</c:v>
                </c:pt>
                <c:pt idx="3">
                  <c:v>Transportation 8.3%</c:v>
                </c:pt>
                <c:pt idx="4">
                  <c:v>Metals 7.6%</c:v>
                </c:pt>
                <c:pt idx="5">
                  <c:v>Mineral products 7.4%</c:v>
                </c:pt>
                <c:pt idx="6">
                  <c:v>Chemicals 5.1%</c:v>
                </c:pt>
                <c:pt idx="7">
                  <c:v>Food, animal and vegetable products 13.5%</c:v>
                </c:pt>
                <c:pt idx="8">
                  <c:v>Other 17.1%</c:v>
                </c:pt>
              </c:strCache>
            </c:strRef>
          </c:cat>
          <c:val>
            <c:numRef>
              <c:f>Sheet1!$B$14:$B$22</c:f>
              <c:numCache>
                <c:formatCode>0%</c:formatCode>
                <c:ptCount val="9"/>
                <c:pt idx="0">
                  <c:v>0.22</c:v>
                </c:pt>
                <c:pt idx="1">
                  <c:v>0.18</c:v>
                </c:pt>
                <c:pt idx="2" formatCode="0.00%">
                  <c:v>0.084</c:v>
                </c:pt>
                <c:pt idx="3" formatCode="0.00%">
                  <c:v>0.083</c:v>
                </c:pt>
                <c:pt idx="4" formatCode="0.00%">
                  <c:v>0.076</c:v>
                </c:pt>
                <c:pt idx="5" formatCode="0.00%">
                  <c:v>0.074</c:v>
                </c:pt>
                <c:pt idx="6" formatCode="0.00%">
                  <c:v>0.051</c:v>
                </c:pt>
                <c:pt idx="7" formatCode="0.00%">
                  <c:v>0.135</c:v>
                </c:pt>
                <c:pt idx="8" formatCode="0.00%">
                  <c:v>0.171</c:v>
                </c:pt>
              </c:numCache>
            </c:numRef>
          </c:val>
        </c:ser>
        <c:dLbls>
          <c:showLegendKey val="0"/>
          <c:showVal val="0"/>
          <c:showCatName val="0"/>
          <c:showSerName val="0"/>
          <c:showPercent val="0"/>
          <c:showBubbleSize val="0"/>
        </c:dLbls>
        <c:gapWidth val="150"/>
        <c:axId val="2119488312"/>
        <c:axId val="2143712408"/>
      </c:barChart>
      <c:catAx>
        <c:axId val="2119488312"/>
        <c:scaling>
          <c:orientation val="minMax"/>
        </c:scaling>
        <c:delete val="0"/>
        <c:axPos val="b"/>
        <c:majorTickMark val="out"/>
        <c:minorTickMark val="none"/>
        <c:tickLblPos val="nextTo"/>
        <c:crossAx val="2143712408"/>
        <c:crosses val="autoZero"/>
        <c:auto val="1"/>
        <c:lblAlgn val="ctr"/>
        <c:lblOffset val="100"/>
        <c:noMultiLvlLbl val="0"/>
      </c:catAx>
      <c:valAx>
        <c:axId val="2143712408"/>
        <c:scaling>
          <c:orientation val="minMax"/>
        </c:scaling>
        <c:delete val="0"/>
        <c:axPos val="l"/>
        <c:majorGridlines/>
        <c:numFmt formatCode="0%" sourceLinked="1"/>
        <c:majorTickMark val="out"/>
        <c:minorTickMark val="none"/>
        <c:tickLblPos val="nextTo"/>
        <c:crossAx val="21194883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Sheet1!$D$2:$D$8</c:f>
              <c:strCache>
                <c:ptCount val="7"/>
                <c:pt idx="0">
                  <c:v>Mineral products 51%</c:v>
                </c:pt>
                <c:pt idx="1">
                  <c:v>Textiles 22%</c:v>
                </c:pt>
                <c:pt idx="2">
                  <c:v>Seafood 7.4%</c:v>
                </c:pt>
                <c:pt idx="3">
                  <c:v>Vegetable products 2.7%</c:v>
                </c:pt>
                <c:pt idx="4">
                  <c:v>Machinery 4.8%</c:v>
                </c:pt>
                <c:pt idx="5">
                  <c:v>Transport 2%</c:v>
                </c:pt>
                <c:pt idx="6">
                  <c:v>Other 11.1%</c:v>
                </c:pt>
              </c:strCache>
            </c:strRef>
          </c:cat>
          <c:val>
            <c:numRef>
              <c:f>Sheet1!$E$2:$E$8</c:f>
              <c:numCache>
                <c:formatCode>0%</c:formatCode>
                <c:ptCount val="7"/>
                <c:pt idx="0">
                  <c:v>0.51</c:v>
                </c:pt>
                <c:pt idx="1">
                  <c:v>0.22</c:v>
                </c:pt>
                <c:pt idx="2" formatCode="0.00%">
                  <c:v>0.074</c:v>
                </c:pt>
                <c:pt idx="3" formatCode="0.00%">
                  <c:v>0.027</c:v>
                </c:pt>
                <c:pt idx="4" formatCode="0.00%">
                  <c:v>0.048</c:v>
                </c:pt>
                <c:pt idx="5">
                  <c:v>0.02</c:v>
                </c:pt>
                <c:pt idx="6" formatCode="0.00%">
                  <c:v>0.111</c:v>
                </c:pt>
              </c:numCache>
            </c:numRef>
          </c:val>
        </c:ser>
        <c:dLbls>
          <c:showLegendKey val="0"/>
          <c:showVal val="0"/>
          <c:showCatName val="0"/>
          <c:showSerName val="0"/>
          <c:showPercent val="0"/>
          <c:showBubbleSize val="0"/>
        </c:dLbls>
        <c:gapWidth val="150"/>
        <c:axId val="2117150072"/>
        <c:axId val="2117754008"/>
      </c:barChart>
      <c:catAx>
        <c:axId val="2117150072"/>
        <c:scaling>
          <c:orientation val="minMax"/>
        </c:scaling>
        <c:delete val="0"/>
        <c:axPos val="b"/>
        <c:majorTickMark val="out"/>
        <c:minorTickMark val="none"/>
        <c:tickLblPos val="nextTo"/>
        <c:crossAx val="2117754008"/>
        <c:crosses val="autoZero"/>
        <c:auto val="1"/>
        <c:lblAlgn val="ctr"/>
        <c:lblOffset val="100"/>
        <c:noMultiLvlLbl val="0"/>
      </c:catAx>
      <c:valAx>
        <c:axId val="2117754008"/>
        <c:scaling>
          <c:orientation val="minMax"/>
        </c:scaling>
        <c:delete val="0"/>
        <c:axPos val="l"/>
        <c:majorGridlines/>
        <c:numFmt formatCode="0%" sourceLinked="1"/>
        <c:majorTickMark val="out"/>
        <c:minorTickMark val="none"/>
        <c:tickLblPos val="nextTo"/>
        <c:crossAx val="21171500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strRef>
              <c:f>Sheet1!$A$26:$A$32</c:f>
              <c:strCache>
                <c:ptCount val="7"/>
                <c:pt idx="0">
                  <c:v>Coal</c:v>
                </c:pt>
                <c:pt idx="1">
                  <c:v>Zinc</c:v>
                </c:pt>
                <c:pt idx="2">
                  <c:v>Iron ore</c:v>
                </c:pt>
                <c:pt idx="3">
                  <c:v>Lead</c:v>
                </c:pt>
                <c:pt idx="4">
                  <c:v>Magnesium</c:v>
                </c:pt>
                <c:pt idx="5">
                  <c:v>Copper</c:v>
                </c:pt>
                <c:pt idx="6">
                  <c:v>Other precious metals</c:v>
                </c:pt>
              </c:strCache>
            </c:strRef>
          </c:cat>
          <c:val>
            <c:numRef>
              <c:f>Sheet1!$B$26:$B$32</c:f>
              <c:numCache>
                <c:formatCode>0.00%</c:formatCode>
                <c:ptCount val="7"/>
                <c:pt idx="0" formatCode="0%">
                  <c:v>0.4</c:v>
                </c:pt>
                <c:pt idx="1">
                  <c:v>0.033</c:v>
                </c:pt>
                <c:pt idx="2">
                  <c:v>0.024</c:v>
                </c:pt>
                <c:pt idx="3">
                  <c:v>0.022</c:v>
                </c:pt>
                <c:pt idx="4" formatCode="0%">
                  <c:v>0.01</c:v>
                </c:pt>
                <c:pt idx="5">
                  <c:v>0.0076</c:v>
                </c:pt>
                <c:pt idx="6">
                  <c:v>0.0056</c:v>
                </c:pt>
              </c:numCache>
            </c:numRef>
          </c:val>
        </c:ser>
        <c:dLbls>
          <c:showLegendKey val="0"/>
          <c:showVal val="0"/>
          <c:showCatName val="0"/>
          <c:showSerName val="0"/>
          <c:showPercent val="0"/>
          <c:showBubbleSize val="0"/>
        </c:dLbls>
        <c:gapWidth val="150"/>
        <c:axId val="2142967688"/>
        <c:axId val="2142984216"/>
      </c:barChart>
      <c:catAx>
        <c:axId val="2142967688"/>
        <c:scaling>
          <c:orientation val="minMax"/>
        </c:scaling>
        <c:delete val="0"/>
        <c:axPos val="b"/>
        <c:majorTickMark val="out"/>
        <c:minorTickMark val="none"/>
        <c:tickLblPos val="nextTo"/>
        <c:crossAx val="2142984216"/>
        <c:crosses val="autoZero"/>
        <c:auto val="1"/>
        <c:lblAlgn val="ctr"/>
        <c:lblOffset val="100"/>
        <c:noMultiLvlLbl val="0"/>
      </c:catAx>
      <c:valAx>
        <c:axId val="2142984216"/>
        <c:scaling>
          <c:orientation val="minMax"/>
        </c:scaling>
        <c:delete val="0"/>
        <c:axPos val="l"/>
        <c:majorGridlines/>
        <c:numFmt formatCode="0%" sourceLinked="1"/>
        <c:majorTickMark val="out"/>
        <c:minorTickMark val="none"/>
        <c:tickLblPos val="nextTo"/>
        <c:crossAx val="21429676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Sheet1!$A$2:$A$7</c:f>
              <c:strCache>
                <c:ptCount val="6"/>
                <c:pt idx="0">
                  <c:v>Agriculture 21.7%</c:v>
                </c:pt>
                <c:pt idx="1">
                  <c:v>Mining 12.6%</c:v>
                </c:pt>
                <c:pt idx="2">
                  <c:v>Manuacturing 20.6%</c:v>
                </c:pt>
                <c:pt idx="3">
                  <c:v>Energy 5.1%</c:v>
                </c:pt>
                <c:pt idx="4">
                  <c:v>Construction 8.8%</c:v>
                </c:pt>
                <c:pt idx="5">
                  <c:v>Services 30.1%</c:v>
                </c:pt>
              </c:strCache>
            </c:strRef>
          </c:cat>
          <c:val>
            <c:numRef>
              <c:f>Sheet1!$B$2:$B$7</c:f>
              <c:numCache>
                <c:formatCode>0.00%</c:formatCode>
                <c:ptCount val="6"/>
                <c:pt idx="0">
                  <c:v>0.217</c:v>
                </c:pt>
                <c:pt idx="1">
                  <c:v>0.126</c:v>
                </c:pt>
                <c:pt idx="2">
                  <c:v>0.206</c:v>
                </c:pt>
                <c:pt idx="3">
                  <c:v>0.051</c:v>
                </c:pt>
                <c:pt idx="4">
                  <c:v>0.088</c:v>
                </c:pt>
                <c:pt idx="5">
                  <c:v>0.301</c:v>
                </c:pt>
              </c:numCache>
            </c:numRef>
          </c:val>
        </c:ser>
        <c:ser>
          <c:idx val="1"/>
          <c:order val="1"/>
          <c:cat>
            <c:strRef>
              <c:f>Sheet1!$A$2:$A$7</c:f>
              <c:strCache>
                <c:ptCount val="6"/>
                <c:pt idx="0">
                  <c:v>Agriculture 21.7%</c:v>
                </c:pt>
                <c:pt idx="1">
                  <c:v>Mining 12.6%</c:v>
                </c:pt>
                <c:pt idx="2">
                  <c:v>Manuacturing 20.6%</c:v>
                </c:pt>
                <c:pt idx="3">
                  <c:v>Energy 5.1%</c:v>
                </c:pt>
                <c:pt idx="4">
                  <c:v>Construction 8.8%</c:v>
                </c:pt>
                <c:pt idx="5">
                  <c:v>Services 30.1%</c:v>
                </c:pt>
              </c:strCache>
            </c:strRef>
          </c:cat>
          <c:val>
            <c:numRef>
              <c:f>Sheet1!$C$2:$C$7</c:f>
              <c:numCache>
                <c:formatCode>General</c:formatCode>
                <c:ptCount val="6"/>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cat>
            <c:strRef>
              <c:f>Sheet1!$A$28:$A$30</c:f>
              <c:strCache>
                <c:ptCount val="3"/>
                <c:pt idx="0">
                  <c:v>Agriculture 25.4%</c:v>
                </c:pt>
                <c:pt idx="1">
                  <c:v>Industtry 41%</c:v>
                </c:pt>
                <c:pt idx="2">
                  <c:v>Services 33.4%</c:v>
                </c:pt>
              </c:strCache>
            </c:strRef>
          </c:cat>
          <c:val>
            <c:numRef>
              <c:f>Sheet1!$B$28:$B$30</c:f>
              <c:numCache>
                <c:formatCode>0%</c:formatCode>
                <c:ptCount val="3"/>
                <c:pt idx="0" formatCode="0.00%">
                  <c:v>0.254</c:v>
                </c:pt>
                <c:pt idx="1">
                  <c:v>0.41</c:v>
                </c:pt>
                <c:pt idx="2" formatCode="0.00%">
                  <c:v>0.334</c:v>
                </c:pt>
              </c:numCache>
            </c:numRef>
          </c:val>
        </c:ser>
        <c:ser>
          <c:idx val="1"/>
          <c:order val="1"/>
          <c:cat>
            <c:strRef>
              <c:f>Sheet1!$A$28:$A$30</c:f>
              <c:strCache>
                <c:ptCount val="3"/>
                <c:pt idx="0">
                  <c:v>Agriculture 25.4%</c:v>
                </c:pt>
                <c:pt idx="1">
                  <c:v>Industtry 41%</c:v>
                </c:pt>
                <c:pt idx="2">
                  <c:v>Services 33.4%</c:v>
                </c:pt>
              </c:strCache>
            </c:strRef>
          </c:cat>
          <c:val>
            <c:numRef>
              <c:f>Sheet1!$C$28:$C$30</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B15911-E59D-484D-97EB-12E23E33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5811</Words>
  <Characters>33129</Characters>
  <Application>Microsoft Macintosh Word</Application>
  <DocSecurity>0</DocSecurity>
  <Lines>276</Lines>
  <Paragraphs>77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NORTH KOREAN ECONOMY (8-21-2018)</vt:lpstr>
      <vt:lpstr>Bradley O. Babson</vt:lpstr>
      <vt:lpstr>Summary</vt:lpstr>
      <vt:lpstr>Economic Policy under Kim Jong Un</vt:lpstr>
      <vt:lpstr>Growth of Markets and Blurring of the State and Market-led Economies</vt:lpstr>
      <vt:lpstr>Mining (Anthracite and Iron Ore)</vt:lpstr>
      <vt:lpstr>Agriculture</vt:lpstr>
      <vt:lpstr>Impacts of Sanctions and Responses</vt:lpstr>
      <vt:lpstr>Post-Summit Relaxation of Sanctions</vt:lpstr>
      <vt:lpstr>ANNEX 1 – RICE AND CORN PRICES AND FOREIGN EXHANGE RATE</vt:lpstr>
      <vt:lpstr>ANNEX 2 – NORTH KOREA – CHINA TRADE AND FINANCE GAP</vt:lpstr>
      <vt:lpstr>ANNEX 3 – AGRICULRUAL PRODUCTION FOR FOOD SECURITY</vt:lpstr>
    </vt:vector>
  </TitlesOfParts>
  <Company>katharine</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Babson</dc:creator>
  <cp:keywords/>
  <dc:description/>
  <cp:lastModifiedBy>Bradley Babson</cp:lastModifiedBy>
  <cp:revision>3</cp:revision>
  <cp:lastPrinted>2018-08-31T19:11:00Z</cp:lastPrinted>
  <dcterms:created xsi:type="dcterms:W3CDTF">2018-09-02T20:53:00Z</dcterms:created>
  <dcterms:modified xsi:type="dcterms:W3CDTF">2018-09-02T20:56:00Z</dcterms:modified>
</cp:coreProperties>
</file>