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084F" w14:textId="12722196" w:rsidR="009D383F" w:rsidRDefault="009D383F" w:rsidP="009D383F">
      <w:pPr>
        <w:pStyle w:val="Title"/>
        <w:spacing w:after="240"/>
        <w:rPr>
          <w:rFonts w:eastAsia="Times New Roman"/>
          <w:shd w:val="clear" w:color="auto" w:fill="FFFFFF"/>
        </w:rPr>
      </w:pPr>
      <w:r>
        <w:rPr>
          <w:rFonts w:eastAsia="Times New Roman"/>
          <w:shd w:val="clear" w:color="auto" w:fill="FFFFFF"/>
        </w:rPr>
        <w:t xml:space="preserve">David </w:t>
      </w:r>
      <w:proofErr w:type="spellStart"/>
      <w:r>
        <w:rPr>
          <w:rFonts w:eastAsia="Times New Roman"/>
          <w:shd w:val="clear" w:color="auto" w:fill="FFFFFF"/>
        </w:rPr>
        <w:t>Broniatowski</w:t>
      </w:r>
      <w:proofErr w:type="spellEnd"/>
      <w:r>
        <w:rPr>
          <w:rFonts w:eastAsia="Times New Roman"/>
          <w:shd w:val="clear" w:color="auto" w:fill="FFFFFF"/>
        </w:rPr>
        <w:t xml:space="preserve"> Bio</w:t>
      </w:r>
    </w:p>
    <w:p w14:paraId="0B9F0F93" w14:textId="5E3110D8" w:rsidR="00AA29F1" w:rsidRPr="009D383F" w:rsidRDefault="009D383F" w:rsidP="009D383F">
      <w:pPr>
        <w:jc w:val="both"/>
        <w:rPr>
          <w:rFonts w:ascii="Calibri" w:eastAsia="Times New Roman" w:hAnsi="Calibri" w:cs="Calibri"/>
        </w:rPr>
      </w:pPr>
      <w:hyperlink r:id="rId4" w:tooltip="https://gwu.academia.edu/DavidBroniatowski/CurriculumVitae" w:history="1">
        <w:r w:rsidRPr="009D383F">
          <w:rPr>
            <w:rFonts w:ascii="Calibri" w:eastAsia="Times New Roman" w:hAnsi="Calibri" w:cs="Calibri"/>
            <w:b/>
            <w:bCs/>
            <w:color w:val="0000FF"/>
            <w:u w:val="single"/>
            <w:shd w:val="clear" w:color="auto" w:fill="FFFFFF"/>
          </w:rPr>
          <w:t xml:space="preserve">David </w:t>
        </w:r>
        <w:proofErr w:type="spellStart"/>
        <w:r w:rsidRPr="009D383F">
          <w:rPr>
            <w:rFonts w:ascii="Calibri" w:eastAsia="Times New Roman" w:hAnsi="Calibri" w:cs="Calibri"/>
            <w:b/>
            <w:bCs/>
            <w:color w:val="0000FF"/>
            <w:u w:val="single"/>
            <w:shd w:val="clear" w:color="auto" w:fill="FFFFFF"/>
          </w:rPr>
          <w:t>Broniatowski</w:t>
        </w:r>
        <w:proofErr w:type="spellEnd"/>
        <w:r w:rsidRPr="009D383F">
          <w:rPr>
            <w:rFonts w:ascii="Calibri" w:eastAsia="Times New Roman" w:hAnsi="Calibri" w:cs="Calibri"/>
            <w:b/>
            <w:bCs/>
            <w:color w:val="0000FF"/>
            <w:u w:val="single"/>
            <w:shd w:val="clear" w:color="auto" w:fill="FFFFFF"/>
          </w:rPr>
          <w:t>, Ph.D.</w:t>
        </w:r>
      </w:hyperlink>
      <w:r w:rsidRPr="009D383F">
        <w:rPr>
          <w:rFonts w:ascii="Calibri" w:eastAsia="Times New Roman" w:hAnsi="Calibri" w:cs="Calibri"/>
          <w:b/>
          <w:bCs/>
          <w:color w:val="000000"/>
          <w:shd w:val="clear" w:color="auto" w:fill="FFFFFF"/>
        </w:rPr>
        <w:t xml:space="preserve">, </w:t>
      </w:r>
      <w:proofErr w:type="spellStart"/>
      <w:r w:rsidRPr="009D383F">
        <w:rPr>
          <w:rFonts w:ascii="Calibri" w:eastAsia="Times New Roman" w:hAnsi="Calibri" w:cs="Calibri"/>
          <w:b/>
          <w:bCs/>
          <w:color w:val="000000"/>
          <w:shd w:val="clear" w:color="auto" w:fill="FFFFFF"/>
        </w:rPr>
        <w:t>FPsyS</w:t>
      </w:r>
      <w:proofErr w:type="spellEnd"/>
      <w:r w:rsidRPr="009D383F">
        <w:rPr>
          <w:rFonts w:ascii="Calibri" w:eastAsia="Times New Roman" w:hAnsi="Calibri" w:cs="Calibri"/>
          <w:color w:val="000000"/>
          <w:shd w:val="clear" w:color="auto" w:fill="FFFFFF"/>
        </w:rPr>
        <w:t>, is Director of the Decision Making and Systems Architecture Laboratory in the George Washington University Department of Engineering Management and Systems Engineering, conducts research in decision making under risk, group decision making, system architecture, and behavioral epidemiology. He is a leading expert in the mathematical modeling of the psychology of how technical and scientific analysis products are perceived, with a specific focus on how meaning is derived from quantitative and otherwise detailed information. </w:t>
      </w:r>
      <w:bookmarkStart w:id="0" w:name="_GoBack"/>
      <w:bookmarkEnd w:id="0"/>
    </w:p>
    <w:sectPr w:rsidR="00AA29F1" w:rsidRPr="009D383F"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3F"/>
    <w:rsid w:val="009D383F"/>
    <w:rsid w:val="00AA29F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79BE3"/>
  <w15:chartTrackingRefBased/>
  <w15:docId w15:val="{EB9CEE09-F316-614F-9D60-7F7EE634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383F"/>
    <w:rPr>
      <w:b/>
      <w:bCs/>
    </w:rPr>
  </w:style>
  <w:style w:type="character" w:styleId="Hyperlink">
    <w:name w:val="Hyperlink"/>
    <w:basedOn w:val="DefaultParagraphFont"/>
    <w:uiPriority w:val="99"/>
    <w:semiHidden/>
    <w:unhideWhenUsed/>
    <w:rsid w:val="009D383F"/>
    <w:rPr>
      <w:color w:val="0000FF"/>
      <w:u w:val="single"/>
    </w:rPr>
  </w:style>
  <w:style w:type="paragraph" w:styleId="Title">
    <w:name w:val="Title"/>
    <w:basedOn w:val="Normal"/>
    <w:next w:val="Normal"/>
    <w:link w:val="TitleChar"/>
    <w:uiPriority w:val="10"/>
    <w:qFormat/>
    <w:rsid w:val="009D38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8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wu.academia.edu/DavidBroniatowski/CurriculumVit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2019-04-16T16:39:00Z</dcterms:created>
  <dcterms:modified xsi:type="dcterms:W3CDTF">2019-04-16T16:41:00Z</dcterms:modified>
</cp:coreProperties>
</file>