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8635" w14:textId="77777777" w:rsidR="00070831" w:rsidRDefault="00070831" w:rsidP="00070831">
      <w:pPr>
        <w:jc w:val="both"/>
        <w:rPr>
          <w:rFonts w:ascii="Calibri" w:eastAsia="Times New Roman" w:hAnsi="Calibri" w:cs="Calibri"/>
          <w:b/>
          <w:bCs/>
          <w:color w:val="000000"/>
          <w:sz w:val="22"/>
          <w:szCs w:val="22"/>
        </w:rPr>
      </w:pPr>
      <w:r w:rsidRPr="00070831">
        <w:rPr>
          <w:rFonts w:ascii="Calibri" w:eastAsia="Times New Roman" w:hAnsi="Calibri" w:cs="Calibri"/>
          <w:b/>
          <w:bCs/>
          <w:color w:val="000000"/>
          <w:sz w:val="22"/>
          <w:szCs w:val="22"/>
        </w:rPr>
        <w:t>Steven Weber, Faculty Director, Center for Long-term Cybersecurity, UC Berkeley</w:t>
      </w:r>
    </w:p>
    <w:p w14:paraId="780A78A1" w14:textId="531AA081" w:rsidR="00070831" w:rsidRDefault="00070831" w:rsidP="00070831">
      <w:pPr>
        <w:jc w:val="both"/>
        <w:rPr>
          <w:rFonts w:ascii="Calibri" w:eastAsia="Times New Roman" w:hAnsi="Calibri" w:cs="Calibri"/>
          <w:color w:val="000000"/>
          <w:sz w:val="22"/>
          <w:szCs w:val="22"/>
        </w:rPr>
      </w:pPr>
      <w:r w:rsidRPr="00070831">
        <w:rPr>
          <w:rFonts w:ascii="Calibri" w:eastAsia="Times New Roman" w:hAnsi="Calibri" w:cs="Calibri"/>
          <w:color w:val="000000"/>
          <w:sz w:val="22"/>
          <w:szCs w:val="22"/>
        </w:rPr>
        <w:br/>
        <w:t>Steven Weber works at the intersection of technology markets, intellectual property regimes, and international politics. His research, teaching, and advisory work focus on the political economy of knowledge intensive industries, with special attention to health care, information technology, software, and global political economy issues relating to competitiveness. He is also a frequent contributor to scholarly and public debates on international politics and US foreign policy. One of the world’s most expert practitioners of scenario planning, Weber has worked with over a hundred companies and government organizations to develop this discipline as a strategy planning tool.</w:t>
      </w:r>
    </w:p>
    <w:p w14:paraId="3F8C5B71" w14:textId="069CCB15" w:rsidR="00070831" w:rsidRDefault="00070831" w:rsidP="00070831">
      <w:pPr>
        <w:jc w:val="both"/>
        <w:rPr>
          <w:rFonts w:ascii="Calibri" w:eastAsia="Times New Roman" w:hAnsi="Calibri" w:cs="Calibri"/>
          <w:color w:val="000000"/>
          <w:sz w:val="22"/>
          <w:szCs w:val="22"/>
        </w:rPr>
      </w:pPr>
    </w:p>
    <w:p w14:paraId="48278D9D" w14:textId="77777777" w:rsidR="00070831" w:rsidRPr="00070831" w:rsidRDefault="00070831" w:rsidP="00070831">
      <w:pPr>
        <w:jc w:val="both"/>
        <w:rPr>
          <w:rFonts w:ascii="Calibri" w:eastAsia="Times New Roman" w:hAnsi="Calibri" w:cs="Calibri"/>
          <w:color w:val="000000"/>
          <w:sz w:val="22"/>
          <w:szCs w:val="22"/>
        </w:rPr>
      </w:pPr>
    </w:p>
    <w:p w14:paraId="6CDA0061" w14:textId="77777777" w:rsidR="00070831" w:rsidRDefault="00070831" w:rsidP="00070831">
      <w:pPr>
        <w:jc w:val="both"/>
        <w:rPr>
          <w:rFonts w:ascii="Calibri" w:eastAsia="Times New Roman" w:hAnsi="Calibri" w:cs="Calibri"/>
          <w:b/>
          <w:bCs/>
          <w:color w:val="000000"/>
          <w:sz w:val="22"/>
          <w:szCs w:val="22"/>
        </w:rPr>
      </w:pPr>
      <w:r w:rsidRPr="00070831">
        <w:rPr>
          <w:rFonts w:ascii="Calibri" w:eastAsia="Times New Roman" w:hAnsi="Calibri" w:cs="Calibri"/>
          <w:b/>
          <w:bCs/>
          <w:color w:val="000000"/>
          <w:sz w:val="22"/>
          <w:szCs w:val="22"/>
        </w:rPr>
        <w:t>David Kaufman, Vice President and Director, CNA's institute for Public Research</w:t>
      </w:r>
    </w:p>
    <w:p w14:paraId="44C2C235" w14:textId="58A1E4A7" w:rsidR="00070831" w:rsidRDefault="00070831" w:rsidP="00070831">
      <w:pPr>
        <w:jc w:val="both"/>
        <w:rPr>
          <w:rFonts w:ascii="Calibri" w:eastAsia="Times New Roman" w:hAnsi="Calibri" w:cs="Calibri"/>
          <w:color w:val="000000"/>
          <w:sz w:val="22"/>
          <w:szCs w:val="22"/>
        </w:rPr>
      </w:pPr>
      <w:r w:rsidRPr="00070831">
        <w:rPr>
          <w:rFonts w:ascii="Calibri" w:eastAsia="Times New Roman" w:hAnsi="Calibri" w:cs="Calibri"/>
          <w:color w:val="000000"/>
          <w:sz w:val="22"/>
          <w:szCs w:val="22"/>
        </w:rPr>
        <w:br/>
        <w:t xml:space="preserve">David Kaufman is the Vice President and Director for Safety and Security at CNA. He is responsible for executive management, development, and execution of CNA's work in the areas of public safety, homeland security, emergency management, and public health. From 2009 to 2015, Kaufman served as the Associate Administrator for Policy, Program Analysis, and International Affairs at the Federal Emergency Management Agency (FEMA). Kaufman is the Chair of the National Academy of Sciences Planning Committee for Science-Based Chemical, Biological, Radiological, and Nuclear Resilience Exercises, and a member of the Academies' Resilient America Roundtable. He teaches in Georgetown University's graduate program in Emergency and Disaster </w:t>
      </w:r>
      <w:r w:rsidRPr="00070831">
        <w:rPr>
          <w:rFonts w:ascii="Calibri" w:eastAsia="Times New Roman" w:hAnsi="Calibri" w:cs="Calibri"/>
          <w:color w:val="000000"/>
          <w:sz w:val="22"/>
          <w:szCs w:val="22"/>
        </w:rPr>
        <w:t>Management and</w:t>
      </w:r>
      <w:r w:rsidRPr="00070831">
        <w:rPr>
          <w:rFonts w:ascii="Calibri" w:eastAsia="Times New Roman" w:hAnsi="Calibri" w:cs="Calibri"/>
          <w:color w:val="000000"/>
          <w:sz w:val="22"/>
          <w:szCs w:val="22"/>
        </w:rPr>
        <w:t xml:space="preserve"> is a faculty member at the Naval Postgraduate School's Center for Homeland Defense and Security.</w:t>
      </w:r>
    </w:p>
    <w:p w14:paraId="6FC49214" w14:textId="63250319" w:rsidR="00070831" w:rsidRDefault="00070831" w:rsidP="00070831">
      <w:pPr>
        <w:jc w:val="both"/>
        <w:rPr>
          <w:rFonts w:ascii="Calibri" w:eastAsia="Times New Roman" w:hAnsi="Calibri" w:cs="Calibri"/>
          <w:color w:val="000000"/>
          <w:sz w:val="22"/>
          <w:szCs w:val="22"/>
        </w:rPr>
      </w:pPr>
    </w:p>
    <w:p w14:paraId="1DF4D457" w14:textId="77777777" w:rsidR="00070831" w:rsidRPr="00070831" w:rsidRDefault="00070831" w:rsidP="00070831">
      <w:pPr>
        <w:jc w:val="both"/>
        <w:rPr>
          <w:rFonts w:ascii="Calibri" w:eastAsia="Times New Roman" w:hAnsi="Calibri" w:cs="Calibri"/>
          <w:color w:val="000000"/>
          <w:sz w:val="22"/>
          <w:szCs w:val="22"/>
        </w:rPr>
      </w:pPr>
    </w:p>
    <w:p w14:paraId="3A9F2705" w14:textId="77777777" w:rsidR="00070831" w:rsidRDefault="00070831" w:rsidP="00070831">
      <w:pPr>
        <w:jc w:val="both"/>
        <w:rPr>
          <w:rFonts w:ascii="Calibri" w:eastAsia="Times New Roman" w:hAnsi="Calibri" w:cs="Calibri"/>
          <w:b/>
          <w:bCs/>
          <w:color w:val="000000"/>
          <w:sz w:val="22"/>
          <w:szCs w:val="22"/>
        </w:rPr>
      </w:pPr>
      <w:r w:rsidRPr="00070831">
        <w:rPr>
          <w:rFonts w:ascii="Calibri" w:eastAsia="Times New Roman" w:hAnsi="Calibri" w:cs="Calibri"/>
          <w:b/>
          <w:bCs/>
          <w:color w:val="000000"/>
          <w:sz w:val="22"/>
          <w:szCs w:val="22"/>
        </w:rPr>
        <w:t>Dawn Thomas, Associate Director, CNA's institute for Public Research</w:t>
      </w:r>
    </w:p>
    <w:p w14:paraId="4FCC2E50" w14:textId="77777777" w:rsidR="00070831" w:rsidRDefault="00070831" w:rsidP="00070831">
      <w:pPr>
        <w:spacing w:after="240"/>
        <w:jc w:val="both"/>
        <w:rPr>
          <w:rFonts w:ascii="Calibri" w:eastAsia="Times New Roman" w:hAnsi="Calibri" w:cs="Calibri"/>
          <w:color w:val="000000"/>
          <w:sz w:val="22"/>
          <w:szCs w:val="22"/>
        </w:rPr>
      </w:pPr>
      <w:r w:rsidRPr="00070831">
        <w:rPr>
          <w:rFonts w:ascii="Calibri" w:eastAsia="Times New Roman" w:hAnsi="Calibri" w:cs="Calibri"/>
          <w:color w:val="000000"/>
          <w:sz w:val="22"/>
          <w:szCs w:val="22"/>
        </w:rPr>
        <w:br/>
        <w:t>Dawn Thomas has spent 15 years focused on helping governments at all jurisdictional levels prepare for and respond to large, catastrophic incidents. In addition to designing, conducting, and evaluating hundreds of exercises in the fields of cybersecurity, public health, law enforcement, intelligence, natural hazards, and chemical/biological, she has analyzed and evaluated real-world operations, including two presidential Inaugurations, Hurricanes Katrina, Rita, and Irma, and the Moore, Oklahoma, tornado. Ms. Thomas holds a BS in Political Science from Carnegie Mellon University in Pittsburgh, PA, and an MA in Israeli Society and Politics from the Hebrew University of Jerusalem in Israel.</w:t>
      </w:r>
    </w:p>
    <w:p w14:paraId="37B4C37C" w14:textId="77777777" w:rsidR="00070831" w:rsidRDefault="00070831" w:rsidP="00070831">
      <w:pPr>
        <w:jc w:val="both"/>
        <w:rPr>
          <w:rFonts w:ascii="Calibri" w:eastAsia="Times New Roman" w:hAnsi="Calibri" w:cs="Calibri"/>
          <w:b/>
          <w:bCs/>
          <w:color w:val="000000"/>
          <w:sz w:val="22"/>
          <w:szCs w:val="22"/>
        </w:rPr>
      </w:pPr>
      <w:r w:rsidRPr="00070831">
        <w:rPr>
          <w:rFonts w:ascii="Calibri" w:eastAsia="Times New Roman" w:hAnsi="Calibri" w:cs="Calibri"/>
          <w:color w:val="000000"/>
          <w:sz w:val="22"/>
          <w:szCs w:val="22"/>
        </w:rPr>
        <w:br/>
      </w:r>
      <w:r w:rsidRPr="00070831">
        <w:rPr>
          <w:rFonts w:ascii="Calibri" w:eastAsia="Times New Roman" w:hAnsi="Calibri" w:cs="Calibri"/>
          <w:b/>
          <w:bCs/>
          <w:color w:val="000000"/>
          <w:sz w:val="22"/>
          <w:szCs w:val="22"/>
        </w:rPr>
        <w:t>Alan Cohn, Partner, Steptoe &amp; Johnson LLP </w:t>
      </w:r>
    </w:p>
    <w:p w14:paraId="7EA13FB2" w14:textId="76B5CE35" w:rsidR="00070831" w:rsidRPr="00070831" w:rsidRDefault="00070831" w:rsidP="00070831">
      <w:pPr>
        <w:spacing w:after="240"/>
        <w:jc w:val="both"/>
        <w:rPr>
          <w:rFonts w:ascii="Calibri" w:eastAsia="Times New Roman" w:hAnsi="Calibri" w:cs="Calibri"/>
          <w:b/>
          <w:bCs/>
          <w:color w:val="000000"/>
          <w:sz w:val="22"/>
          <w:szCs w:val="22"/>
        </w:rPr>
      </w:pPr>
      <w:r w:rsidRPr="00070831">
        <w:rPr>
          <w:rFonts w:ascii="Calibri" w:eastAsia="Times New Roman" w:hAnsi="Calibri" w:cs="Calibri"/>
          <w:color w:val="000000"/>
          <w:sz w:val="22"/>
          <w:szCs w:val="22"/>
        </w:rPr>
        <w:br/>
        <w:t xml:space="preserve">Alan Cohn </w:t>
      </w:r>
      <w:proofErr w:type="gramStart"/>
      <w:r w:rsidRPr="00070831">
        <w:rPr>
          <w:rFonts w:ascii="Calibri" w:eastAsia="Times New Roman" w:hAnsi="Calibri" w:cs="Calibri"/>
          <w:color w:val="000000"/>
          <w:sz w:val="22"/>
          <w:szCs w:val="22"/>
        </w:rPr>
        <w:t>counsels</w:t>
      </w:r>
      <w:proofErr w:type="gramEnd"/>
      <w:r w:rsidRPr="00070831">
        <w:rPr>
          <w:rFonts w:ascii="Calibri" w:eastAsia="Times New Roman" w:hAnsi="Calibri" w:cs="Calibri"/>
          <w:color w:val="000000"/>
          <w:sz w:val="22"/>
          <w:szCs w:val="22"/>
        </w:rPr>
        <w:t xml:space="preserve"> clients on a range of blockchain- and cryptocurrency-related issues and represents various types of entities, from cryptocurrency platforms to investment funds to high net worth individuals, as well as corporations interested in exploring potential applications of blockchain technology. Cohn helped found Steptoe's Blockchain and Cryptocurrency practice and serves as its co-chair. He also serves as counsel to the Blockchain Alliance. Before joining Steptoe, Cohn served in senior policy positions at DHS for almost a decade, most recently as the Assistant Secretary for Strategy, Planning, Analysis &amp; Risk and second-in-charge overall of the DHS Office of Policy. Drawing on this experience, Cohn brings a unique perspective focusing on the intersection of cryptocurrency and blockchain technology w</w:t>
      </w:r>
      <w:bookmarkStart w:id="0" w:name="_GoBack"/>
      <w:bookmarkEnd w:id="0"/>
      <w:r w:rsidRPr="00070831">
        <w:rPr>
          <w:rFonts w:ascii="Calibri" w:eastAsia="Times New Roman" w:hAnsi="Calibri" w:cs="Calibri"/>
          <w:color w:val="000000"/>
          <w:sz w:val="22"/>
          <w:szCs w:val="22"/>
        </w:rPr>
        <w:t>ith cybersecurity and cybercrime, and also advises clients on national security and emerging technology issues.</w:t>
      </w:r>
    </w:p>
    <w:p w14:paraId="67E367A6" w14:textId="77777777" w:rsidR="008D0441" w:rsidRDefault="008D0441"/>
    <w:sectPr w:rsidR="008D044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31"/>
    <w:rsid w:val="00070831"/>
    <w:rsid w:val="008D044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E37ED"/>
  <w15:chartTrackingRefBased/>
  <w15:docId w15:val="{755F82FA-08FC-7943-9FCB-0B89B40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8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2019-06-06T19:50:00Z</dcterms:created>
  <dcterms:modified xsi:type="dcterms:W3CDTF">2019-06-06T19:52:00Z</dcterms:modified>
</cp:coreProperties>
</file>