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7BAD" w14:textId="61BE42E3" w:rsidR="00B22E60" w:rsidRPr="00B22E60" w:rsidRDefault="00B22E60" w:rsidP="00B22E60">
      <w:pPr>
        <w:pStyle w:val="Title"/>
        <w:spacing w:after="240"/>
        <w:rPr>
          <w:rStyle w:val="s2"/>
        </w:rPr>
      </w:pPr>
      <w:r w:rsidRPr="00B22E60">
        <w:rPr>
          <w:rStyle w:val="s2"/>
        </w:rPr>
        <w:t>Simon Mabon Bio</w:t>
      </w:r>
    </w:p>
    <w:p w14:paraId="6675DDA2" w14:textId="433151BC" w:rsidR="00B22E60" w:rsidRPr="00B22E60" w:rsidRDefault="00B22E60" w:rsidP="00B22E60">
      <w:pPr>
        <w:pStyle w:val="p1"/>
        <w:jc w:val="both"/>
        <w:rPr>
          <w:rFonts w:ascii="Calibri" w:hAnsi="Calibri" w:cs="Calibri"/>
          <w:color w:val="000000"/>
          <w:sz w:val="22"/>
          <w:szCs w:val="22"/>
        </w:rPr>
      </w:pPr>
      <w:r w:rsidRPr="00B22E60">
        <w:rPr>
          <w:rStyle w:val="s2"/>
          <w:rFonts w:ascii="Calibri" w:hAnsi="Calibri" w:cs="Calibri"/>
          <w:color w:val="000000"/>
          <w:sz w:val="22"/>
          <w:szCs w:val="22"/>
        </w:rPr>
        <w:t>Dr</w:t>
      </w:r>
      <w:r w:rsidRPr="00B22E60">
        <w:rPr>
          <w:rStyle w:val="s2"/>
          <w:rFonts w:ascii="Calibri" w:hAnsi="Calibri" w:cs="Calibri"/>
          <w:color w:val="000000"/>
          <w:sz w:val="22"/>
          <w:szCs w:val="22"/>
        </w:rPr>
        <w:t>.</w:t>
      </w:r>
      <w:r w:rsidRPr="00B22E60">
        <w:rPr>
          <w:rStyle w:val="s2"/>
          <w:rFonts w:ascii="Calibri" w:hAnsi="Calibri" w:cs="Calibri"/>
          <w:color w:val="000000"/>
          <w:sz w:val="22"/>
          <w:szCs w:val="22"/>
        </w:rPr>
        <w:t xml:space="preserve"> Simon Mabon is Senior Lecturer in International Relations at Lancaster University where he directs the Richardson Institute. He holds a PhD in International Relations from the University of Leeds and is the director of the SEPAD Project, funded by Carnegie Corporation which looks at the impact of the rivalry between Saudi Arabia and Iran on the contemporary Middle </w:t>
      </w:r>
      <w:bookmarkStart w:id="0" w:name="_GoBack"/>
      <w:bookmarkEnd w:id="0"/>
      <w:r w:rsidRPr="00B22E60">
        <w:rPr>
          <w:rStyle w:val="s2"/>
          <w:rFonts w:ascii="Calibri" w:hAnsi="Calibri" w:cs="Calibri"/>
          <w:color w:val="000000"/>
          <w:sz w:val="22"/>
          <w:szCs w:val="22"/>
        </w:rPr>
        <w:t>East (</w:t>
      </w:r>
      <w:hyperlink r:id="rId4" w:history="1">
        <w:r w:rsidRPr="00B22E60">
          <w:rPr>
            <w:rStyle w:val="Hyperlink"/>
            <w:rFonts w:ascii="Calibri" w:hAnsi="Calibri" w:cs="Calibri"/>
            <w:color w:val="954F72"/>
            <w:sz w:val="22"/>
            <w:szCs w:val="22"/>
          </w:rPr>
          <w:t>www.sepad.org.uk</w:t>
        </w:r>
      </w:hyperlink>
      <w:r w:rsidRPr="00B22E60">
        <w:rPr>
          <w:rStyle w:val="s2"/>
          <w:rFonts w:ascii="Calibri" w:hAnsi="Calibri" w:cs="Calibri"/>
          <w:color w:val="000000"/>
          <w:sz w:val="22"/>
          <w:szCs w:val="22"/>
        </w:rPr>
        <w:t>). </w:t>
      </w:r>
    </w:p>
    <w:p w14:paraId="52C48C4E" w14:textId="77777777" w:rsidR="00B22E60" w:rsidRPr="00B22E60" w:rsidRDefault="00B22E60" w:rsidP="00B22E60">
      <w:pPr>
        <w:pStyle w:val="p1"/>
        <w:jc w:val="both"/>
        <w:rPr>
          <w:rFonts w:ascii="Calibri" w:hAnsi="Calibri" w:cs="Calibri"/>
          <w:color w:val="000000"/>
          <w:sz w:val="22"/>
          <w:szCs w:val="22"/>
        </w:rPr>
      </w:pPr>
      <w:r w:rsidRPr="00B22E60">
        <w:rPr>
          <w:rStyle w:val="s2"/>
          <w:rFonts w:ascii="Calibri" w:hAnsi="Calibri" w:cs="Calibri"/>
          <w:color w:val="000000"/>
          <w:sz w:val="22"/>
          <w:szCs w:val="22"/>
        </w:rPr>
        <w:t>Mabon is the author of a number of books on the contemporary Middle East including:</w:t>
      </w:r>
      <w:r w:rsidRPr="00B22E60">
        <w:rPr>
          <w:rStyle w:val="apple-converted-space"/>
          <w:rFonts w:ascii="Calibri" w:hAnsi="Calibri" w:cs="Calibri"/>
          <w:color w:val="000000"/>
          <w:sz w:val="22"/>
          <w:szCs w:val="22"/>
        </w:rPr>
        <w:t> </w:t>
      </w:r>
      <w:r w:rsidRPr="00B22E60">
        <w:rPr>
          <w:rStyle w:val="s3"/>
          <w:rFonts w:ascii="Calibri" w:hAnsi="Calibri" w:cs="Calibri"/>
          <w:color w:val="000000"/>
          <w:sz w:val="22"/>
          <w:szCs w:val="22"/>
        </w:rPr>
        <w:t>Saudi Arabia and Iran: Soft Power Rivalry in the Middle East</w:t>
      </w:r>
      <w:r w:rsidRPr="00B22E60">
        <w:rPr>
          <w:rStyle w:val="s2"/>
          <w:rFonts w:ascii="Calibri" w:hAnsi="Calibri" w:cs="Calibri"/>
          <w:color w:val="000000"/>
          <w:sz w:val="22"/>
          <w:szCs w:val="22"/>
        </w:rPr>
        <w:t>(2013);</w:t>
      </w:r>
      <w:r w:rsidRPr="00B22E60">
        <w:rPr>
          <w:rStyle w:val="apple-converted-space"/>
          <w:rFonts w:ascii="Calibri" w:hAnsi="Calibri" w:cs="Calibri"/>
          <w:color w:val="000000"/>
          <w:sz w:val="22"/>
          <w:szCs w:val="22"/>
        </w:rPr>
        <w:t> </w:t>
      </w:r>
      <w:r w:rsidRPr="00B22E60">
        <w:rPr>
          <w:rStyle w:val="s3"/>
          <w:rFonts w:ascii="Calibri" w:hAnsi="Calibri" w:cs="Calibri"/>
          <w:color w:val="000000"/>
          <w:sz w:val="22"/>
          <w:szCs w:val="22"/>
        </w:rPr>
        <w:t>Hezbollah: From Islamic Resistance to Government</w:t>
      </w:r>
      <w:r w:rsidRPr="00B22E60">
        <w:rPr>
          <w:rStyle w:val="apple-converted-space"/>
          <w:rFonts w:ascii="Calibri" w:hAnsi="Calibri" w:cs="Calibri"/>
          <w:color w:val="000000"/>
          <w:sz w:val="22"/>
          <w:szCs w:val="22"/>
        </w:rPr>
        <w:t> </w:t>
      </w:r>
      <w:r w:rsidRPr="00B22E60">
        <w:rPr>
          <w:rStyle w:val="s2"/>
          <w:rFonts w:ascii="Calibri" w:hAnsi="Calibri" w:cs="Calibri"/>
          <w:color w:val="000000"/>
          <w:sz w:val="22"/>
          <w:szCs w:val="22"/>
        </w:rPr>
        <w:t>(2015);</w:t>
      </w:r>
      <w:r w:rsidRPr="00B22E60">
        <w:rPr>
          <w:rStyle w:val="apple-converted-space"/>
          <w:rFonts w:ascii="Calibri" w:hAnsi="Calibri" w:cs="Calibri"/>
          <w:color w:val="000000"/>
          <w:sz w:val="22"/>
          <w:szCs w:val="22"/>
        </w:rPr>
        <w:t> </w:t>
      </w:r>
      <w:r w:rsidRPr="00B22E60">
        <w:rPr>
          <w:rStyle w:val="s3"/>
          <w:rFonts w:ascii="Calibri" w:hAnsi="Calibri" w:cs="Calibri"/>
          <w:color w:val="000000"/>
          <w:sz w:val="22"/>
          <w:szCs w:val="22"/>
        </w:rPr>
        <w:t>British Foreign Policy Since World War II</w:t>
      </w:r>
      <w:r w:rsidRPr="00B22E60">
        <w:rPr>
          <w:rStyle w:val="apple-converted-space"/>
          <w:rFonts w:ascii="Calibri" w:hAnsi="Calibri" w:cs="Calibri"/>
          <w:color w:val="000000"/>
          <w:sz w:val="22"/>
          <w:szCs w:val="22"/>
        </w:rPr>
        <w:t> </w:t>
      </w:r>
      <w:r w:rsidRPr="00B22E60">
        <w:rPr>
          <w:rStyle w:val="s2"/>
          <w:rFonts w:ascii="Calibri" w:hAnsi="Calibri" w:cs="Calibri"/>
          <w:color w:val="000000"/>
          <w:sz w:val="22"/>
          <w:szCs w:val="22"/>
        </w:rPr>
        <w:t>(2017);</w:t>
      </w:r>
      <w:r w:rsidRPr="00B22E60">
        <w:rPr>
          <w:rStyle w:val="apple-converted-space"/>
          <w:rFonts w:ascii="Calibri" w:hAnsi="Calibri" w:cs="Calibri"/>
          <w:color w:val="000000"/>
          <w:sz w:val="22"/>
          <w:szCs w:val="22"/>
        </w:rPr>
        <w:t> </w:t>
      </w:r>
      <w:r w:rsidRPr="00B22E60">
        <w:rPr>
          <w:rStyle w:val="s3"/>
          <w:rFonts w:ascii="Calibri" w:hAnsi="Calibri" w:cs="Calibri"/>
          <w:color w:val="000000"/>
          <w:sz w:val="22"/>
          <w:szCs w:val="22"/>
        </w:rPr>
        <w:t>The Origins of ISIS: The Collapse of Nations and Revolution in the Middle East</w:t>
      </w:r>
      <w:r w:rsidRPr="00B22E60">
        <w:rPr>
          <w:rStyle w:val="apple-converted-space"/>
          <w:rFonts w:ascii="Calibri" w:hAnsi="Calibri" w:cs="Calibri"/>
          <w:color w:val="000000"/>
          <w:sz w:val="22"/>
          <w:szCs w:val="22"/>
        </w:rPr>
        <w:t> </w:t>
      </w:r>
      <w:r w:rsidRPr="00B22E60">
        <w:rPr>
          <w:rStyle w:val="s2"/>
          <w:rFonts w:ascii="Calibri" w:hAnsi="Calibri" w:cs="Calibri"/>
          <w:color w:val="000000"/>
          <w:sz w:val="22"/>
          <w:szCs w:val="22"/>
        </w:rPr>
        <w:t>(2017);</w:t>
      </w:r>
      <w:r w:rsidRPr="00B22E60">
        <w:rPr>
          <w:rStyle w:val="apple-converted-space"/>
          <w:rFonts w:ascii="Calibri" w:hAnsi="Calibri" w:cs="Calibri"/>
          <w:color w:val="000000"/>
          <w:sz w:val="22"/>
          <w:szCs w:val="22"/>
        </w:rPr>
        <w:t> </w:t>
      </w:r>
      <w:r w:rsidRPr="00B22E60">
        <w:rPr>
          <w:rStyle w:val="s3"/>
          <w:rFonts w:ascii="Calibri" w:hAnsi="Calibri" w:cs="Calibri"/>
          <w:color w:val="000000"/>
          <w:sz w:val="22"/>
          <w:szCs w:val="22"/>
        </w:rPr>
        <w:t>Houses built on sand: Sectarianism, revolution and violence in the Middle East</w:t>
      </w:r>
      <w:r w:rsidRPr="00B22E60">
        <w:rPr>
          <w:rStyle w:val="apple-converted-space"/>
          <w:rFonts w:ascii="Calibri" w:hAnsi="Calibri" w:cs="Calibri"/>
          <w:color w:val="000000"/>
          <w:sz w:val="22"/>
          <w:szCs w:val="22"/>
        </w:rPr>
        <w:t> </w:t>
      </w:r>
      <w:r w:rsidRPr="00B22E60">
        <w:rPr>
          <w:rStyle w:val="s2"/>
          <w:rFonts w:ascii="Calibri" w:hAnsi="Calibri" w:cs="Calibri"/>
          <w:color w:val="000000"/>
          <w:sz w:val="22"/>
          <w:szCs w:val="22"/>
        </w:rPr>
        <w:t>(2020); and</w:t>
      </w:r>
      <w:r w:rsidRPr="00B22E60">
        <w:rPr>
          <w:rStyle w:val="apple-converted-space"/>
          <w:rFonts w:ascii="Calibri" w:hAnsi="Calibri" w:cs="Calibri"/>
          <w:color w:val="000000"/>
          <w:sz w:val="22"/>
          <w:szCs w:val="22"/>
        </w:rPr>
        <w:t> </w:t>
      </w:r>
      <w:r w:rsidRPr="00B22E60">
        <w:rPr>
          <w:rStyle w:val="s3"/>
          <w:rFonts w:ascii="Calibri" w:hAnsi="Calibri" w:cs="Calibri"/>
          <w:color w:val="000000"/>
          <w:sz w:val="22"/>
          <w:szCs w:val="22"/>
        </w:rPr>
        <w:t>The Struggle for Supremacy: Saudi Arabia and Iran</w:t>
      </w:r>
      <w:r w:rsidRPr="00B22E60">
        <w:rPr>
          <w:rStyle w:val="apple-converted-space"/>
          <w:rFonts w:ascii="Calibri" w:hAnsi="Calibri" w:cs="Calibri"/>
          <w:color w:val="000000"/>
          <w:sz w:val="22"/>
          <w:szCs w:val="22"/>
        </w:rPr>
        <w:t> </w:t>
      </w:r>
      <w:r w:rsidRPr="00B22E60">
        <w:rPr>
          <w:rStyle w:val="s2"/>
          <w:rFonts w:ascii="Calibri" w:hAnsi="Calibri" w:cs="Calibri"/>
          <w:color w:val="000000"/>
          <w:sz w:val="22"/>
          <w:szCs w:val="22"/>
        </w:rPr>
        <w:t>(forthcoming). He has published in a range of Middle East and International Relations journals including:</w:t>
      </w:r>
      <w:r w:rsidRPr="00B22E60">
        <w:rPr>
          <w:rStyle w:val="apple-converted-space"/>
          <w:rFonts w:ascii="Calibri" w:hAnsi="Calibri" w:cs="Calibri"/>
          <w:color w:val="000000"/>
          <w:sz w:val="22"/>
          <w:szCs w:val="22"/>
        </w:rPr>
        <w:t> </w:t>
      </w:r>
      <w:r w:rsidRPr="00B22E60">
        <w:rPr>
          <w:rStyle w:val="s3"/>
          <w:rFonts w:ascii="Calibri" w:hAnsi="Calibri" w:cs="Calibri"/>
          <w:color w:val="000000"/>
          <w:sz w:val="22"/>
          <w:szCs w:val="22"/>
        </w:rPr>
        <w:t>Review of International Studies; Middle East Journal; Middle East Policy; British Journal of Middle East Studies; Politics, Religion and Ideology; Third World Quarterly.</w:t>
      </w:r>
      <w:r w:rsidRPr="00B22E60">
        <w:rPr>
          <w:rStyle w:val="apple-converted-space"/>
          <w:rFonts w:ascii="Calibri" w:hAnsi="Calibri" w:cs="Calibri"/>
          <w:color w:val="000000"/>
          <w:sz w:val="22"/>
          <w:szCs w:val="22"/>
        </w:rPr>
        <w:t> </w:t>
      </w:r>
      <w:r w:rsidRPr="00B22E60">
        <w:rPr>
          <w:rStyle w:val="s2"/>
          <w:rFonts w:ascii="Calibri" w:hAnsi="Calibri" w:cs="Calibri"/>
          <w:color w:val="000000"/>
          <w:sz w:val="22"/>
          <w:szCs w:val="22"/>
        </w:rPr>
        <w:t>He is the co-editor of a major new Middle Eastern book series.</w:t>
      </w:r>
    </w:p>
    <w:p w14:paraId="59478139" w14:textId="77777777" w:rsidR="00B22E60" w:rsidRPr="00B22E60" w:rsidRDefault="00B22E60" w:rsidP="00B22E60">
      <w:pPr>
        <w:pStyle w:val="p2"/>
        <w:jc w:val="both"/>
        <w:rPr>
          <w:rFonts w:ascii="Calibri" w:hAnsi="Calibri" w:cs="Calibri"/>
          <w:color w:val="000000"/>
          <w:sz w:val="22"/>
          <w:szCs w:val="22"/>
        </w:rPr>
      </w:pPr>
      <w:r w:rsidRPr="00B22E60">
        <w:rPr>
          <w:rFonts w:ascii="Calibri" w:hAnsi="Calibri" w:cs="Calibri"/>
          <w:color w:val="000000"/>
          <w:sz w:val="22"/>
          <w:szCs w:val="22"/>
        </w:rPr>
        <w:t>In 2016-7 Mabon served as academic advisor to the House of Lords International Relations committee report into the UK’s relations with the Middle East. He regularly consults with governmental agencies and for international news outlets including the BBC, CNN, CNBC, Sky, Al Jazeera, Al Arabiyya, France 24, Deutsche Welle, and others. He tweets @drmabon. </w:t>
      </w:r>
    </w:p>
    <w:p w14:paraId="4BA4D6BE" w14:textId="77777777" w:rsidR="000A2C2A" w:rsidRPr="00B22E60" w:rsidRDefault="000A2C2A" w:rsidP="00B22E60">
      <w:pPr>
        <w:jc w:val="both"/>
        <w:rPr>
          <w:rFonts w:ascii="Calibri" w:hAnsi="Calibri" w:cs="Calibri"/>
          <w:sz w:val="22"/>
          <w:szCs w:val="22"/>
        </w:rPr>
      </w:pPr>
    </w:p>
    <w:sectPr w:rsidR="000A2C2A" w:rsidRPr="00B22E60"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60"/>
    <w:rsid w:val="000A2C2A"/>
    <w:rsid w:val="00B22E60"/>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8BBE0"/>
  <w15:chartTrackingRefBased/>
  <w15:docId w15:val="{B1AEB8D9-E4DD-9148-A99D-D68842F1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2E60"/>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B22E60"/>
  </w:style>
  <w:style w:type="character" w:styleId="Hyperlink">
    <w:name w:val="Hyperlink"/>
    <w:basedOn w:val="DefaultParagraphFont"/>
    <w:uiPriority w:val="99"/>
    <w:semiHidden/>
    <w:unhideWhenUsed/>
    <w:rsid w:val="00B22E60"/>
    <w:rPr>
      <w:color w:val="0000FF"/>
      <w:u w:val="single"/>
    </w:rPr>
  </w:style>
  <w:style w:type="character" w:customStyle="1" w:styleId="apple-converted-space">
    <w:name w:val="apple-converted-space"/>
    <w:basedOn w:val="DefaultParagraphFont"/>
    <w:rsid w:val="00B22E60"/>
  </w:style>
  <w:style w:type="character" w:customStyle="1" w:styleId="s3">
    <w:name w:val="s3"/>
    <w:basedOn w:val="DefaultParagraphFont"/>
    <w:rsid w:val="00B22E60"/>
  </w:style>
  <w:style w:type="paragraph" w:customStyle="1" w:styleId="p2">
    <w:name w:val="p2"/>
    <w:basedOn w:val="Normal"/>
    <w:rsid w:val="00B22E60"/>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B22E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E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p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2019-07-08T16:45:00Z</dcterms:created>
  <dcterms:modified xsi:type="dcterms:W3CDTF">2019-07-08T16:46:00Z</dcterms:modified>
</cp:coreProperties>
</file>