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1DC1A" w14:textId="690B54E6" w:rsidR="00D22D70" w:rsidRPr="00D22D70" w:rsidRDefault="00D22D70" w:rsidP="00CF5A8F">
      <w:pPr>
        <w:rPr>
          <w:rFonts w:ascii="Calibri" w:eastAsia="Times New Roman" w:hAnsi="Calibri" w:cs="Calibri"/>
          <w:b/>
          <w:bCs/>
          <w:color w:val="000000"/>
          <w:sz w:val="22"/>
          <w:szCs w:val="22"/>
        </w:rPr>
      </w:pPr>
      <w:r w:rsidRPr="00D22D70">
        <w:rPr>
          <w:rFonts w:ascii="Calibri" w:eastAsia="Times New Roman" w:hAnsi="Calibri" w:cs="Calibri"/>
          <w:b/>
          <w:bCs/>
          <w:color w:val="000000"/>
          <w:sz w:val="22"/>
          <w:szCs w:val="22"/>
        </w:rPr>
        <w:t>The Drivers of Grievance and Unrest in the World’s Populations: Understanding Instability, Terrorism &amp; Migration</w:t>
      </w:r>
    </w:p>
    <w:p w14:paraId="13A5AAC3" w14:textId="6373F834" w:rsidR="00D22D70" w:rsidRDefault="00D22D70" w:rsidP="00CF5A8F">
      <w:pPr>
        <w:rPr>
          <w:rFonts w:ascii="Calibri" w:eastAsia="Times New Roman" w:hAnsi="Calibri" w:cs="Calibri"/>
          <w:color w:val="000000"/>
          <w:sz w:val="22"/>
          <w:szCs w:val="22"/>
        </w:rPr>
      </w:pPr>
      <w:r w:rsidRPr="00D22D70">
        <w:rPr>
          <w:rFonts w:ascii="Calibri" w:eastAsia="Times New Roman" w:hAnsi="Calibri" w:cs="Calibri"/>
          <w:color w:val="000000"/>
          <w:sz w:val="22"/>
          <w:szCs w:val="22"/>
        </w:rPr>
        <w:t> </w:t>
      </w:r>
    </w:p>
    <w:p w14:paraId="7305C5F1" w14:textId="5327EEC3" w:rsidR="00CF5A8F" w:rsidRDefault="00CF5A8F" w:rsidP="00CF5A8F">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Dr. Lawrence </w:t>
      </w:r>
      <w:proofErr w:type="spellStart"/>
      <w:r>
        <w:rPr>
          <w:rFonts w:ascii="Calibri" w:eastAsia="Times New Roman" w:hAnsi="Calibri" w:cs="Calibri"/>
          <w:color w:val="000000"/>
          <w:sz w:val="22"/>
          <w:szCs w:val="22"/>
        </w:rPr>
        <w:t>Kuznar</w:t>
      </w:r>
      <w:proofErr w:type="spellEnd"/>
    </w:p>
    <w:p w14:paraId="3DFF871B" w14:textId="77777777" w:rsidR="00CF5A8F" w:rsidRPr="00D22D70" w:rsidRDefault="00CF5A8F" w:rsidP="00CF5A8F">
      <w:pPr>
        <w:rPr>
          <w:rFonts w:ascii="Calibri" w:eastAsia="Times New Roman" w:hAnsi="Calibri" w:cs="Calibri"/>
          <w:color w:val="000000"/>
          <w:sz w:val="22"/>
          <w:szCs w:val="22"/>
        </w:rPr>
      </w:pPr>
    </w:p>
    <w:p w14:paraId="04A5B095" w14:textId="77777777" w:rsidR="00CF5A8F" w:rsidRDefault="00CF5A8F" w:rsidP="00CF5A8F">
      <w:pPr>
        <w:rPr>
          <w:rFonts w:ascii="Calibri" w:eastAsia="Times New Roman" w:hAnsi="Calibri" w:cs="Calibri"/>
          <w:color w:val="000000"/>
          <w:sz w:val="22"/>
          <w:szCs w:val="22"/>
        </w:rPr>
      </w:pPr>
    </w:p>
    <w:p w14:paraId="5594C218" w14:textId="53185004" w:rsidR="00D22D70" w:rsidRDefault="00D22D70" w:rsidP="00CF5A8F">
      <w:pPr>
        <w:rPr>
          <w:rFonts w:ascii="Calibri" w:eastAsia="Times New Roman" w:hAnsi="Calibri" w:cs="Calibri"/>
          <w:color w:val="000000"/>
          <w:sz w:val="22"/>
          <w:szCs w:val="22"/>
        </w:rPr>
      </w:pPr>
      <w:r w:rsidRPr="00D22D70">
        <w:rPr>
          <w:rFonts w:ascii="Calibri" w:eastAsia="Times New Roman" w:hAnsi="Calibri" w:cs="Calibri"/>
          <w:color w:val="000000"/>
          <w:sz w:val="22"/>
          <w:szCs w:val="22"/>
        </w:rPr>
        <w:t xml:space="preserve">Great power competition is as much over the hearts and minds of populations as it is about strategic force and control of natural resources. People’s grievances and frustrations lead to social unrest, acts of terror and politically destabilizing migration. </w:t>
      </w:r>
      <w:proofErr w:type="gramStart"/>
      <w:r w:rsidRPr="00D22D70">
        <w:rPr>
          <w:rFonts w:ascii="Calibri" w:eastAsia="Times New Roman" w:hAnsi="Calibri" w:cs="Calibri"/>
          <w:color w:val="000000"/>
          <w:sz w:val="22"/>
          <w:szCs w:val="22"/>
        </w:rPr>
        <w:t>This brief reviews</w:t>
      </w:r>
      <w:proofErr w:type="gramEnd"/>
      <w:r w:rsidRPr="00D22D70">
        <w:rPr>
          <w:rFonts w:ascii="Calibri" w:eastAsia="Times New Roman" w:hAnsi="Calibri" w:cs="Calibri"/>
          <w:color w:val="000000"/>
          <w:sz w:val="22"/>
          <w:szCs w:val="22"/>
        </w:rPr>
        <w:t xml:space="preserve"> a series of statistical models that were conducted for the 2019 SMA </w:t>
      </w:r>
      <w:bookmarkStart w:id="0" w:name="_GoBack"/>
      <w:bookmarkEnd w:id="0"/>
      <w:r w:rsidRPr="00D22D70">
        <w:rPr>
          <w:rFonts w:ascii="Calibri" w:eastAsia="Times New Roman" w:hAnsi="Calibri" w:cs="Calibri"/>
          <w:color w:val="000000"/>
          <w:sz w:val="22"/>
          <w:szCs w:val="22"/>
        </w:rPr>
        <w:t xml:space="preserve">Great Power Competition project to understand and anticipate where destabilizing forces arise and why. The study began with existing academic models that were developed for government use and extended them by adding newly emergent factors like climate </w:t>
      </w:r>
      <w:r w:rsidR="00CF5A8F" w:rsidRPr="00D22D70">
        <w:rPr>
          <w:rFonts w:ascii="Calibri" w:eastAsia="Times New Roman" w:hAnsi="Calibri" w:cs="Calibri"/>
          <w:color w:val="000000"/>
          <w:sz w:val="22"/>
          <w:szCs w:val="22"/>
        </w:rPr>
        <w:t>change and</w:t>
      </w:r>
      <w:r w:rsidRPr="00D22D70">
        <w:rPr>
          <w:rFonts w:ascii="Calibri" w:eastAsia="Times New Roman" w:hAnsi="Calibri" w:cs="Calibri"/>
          <w:color w:val="000000"/>
          <w:sz w:val="22"/>
          <w:szCs w:val="22"/>
        </w:rPr>
        <w:t xml:space="preserve"> adding new measures of population risk sensitivity. The results anticipate hot spots and their effects on US interests for strategic planning, and identify factors potentially influenced by inter-agency efforts. The findings can be summarized as follows:</w:t>
      </w:r>
    </w:p>
    <w:p w14:paraId="7F6AA3C9" w14:textId="77777777" w:rsidR="00CF5A8F" w:rsidRPr="00D22D70" w:rsidRDefault="00CF5A8F" w:rsidP="00CF5A8F">
      <w:pPr>
        <w:rPr>
          <w:rFonts w:ascii="Calibri" w:eastAsia="Times New Roman" w:hAnsi="Calibri" w:cs="Calibri"/>
          <w:color w:val="000000"/>
          <w:sz w:val="22"/>
          <w:szCs w:val="22"/>
        </w:rPr>
      </w:pPr>
    </w:p>
    <w:p w14:paraId="46E708F5" w14:textId="77777777" w:rsidR="00D22D70" w:rsidRPr="00D22D70" w:rsidRDefault="00D22D70" w:rsidP="00CF5A8F">
      <w:pPr>
        <w:numPr>
          <w:ilvl w:val="0"/>
          <w:numId w:val="1"/>
        </w:numPr>
        <w:rPr>
          <w:rFonts w:ascii="Calibri" w:eastAsia="Times New Roman" w:hAnsi="Calibri" w:cs="Calibri"/>
          <w:color w:val="000000"/>
          <w:sz w:val="22"/>
          <w:szCs w:val="22"/>
        </w:rPr>
      </w:pPr>
      <w:r w:rsidRPr="00D22D70">
        <w:rPr>
          <w:rFonts w:ascii="Calibri" w:eastAsia="Times New Roman" w:hAnsi="Calibri" w:cs="Calibri"/>
          <w:b/>
          <w:bCs/>
          <w:color w:val="000000"/>
          <w:sz w:val="22"/>
          <w:szCs w:val="22"/>
        </w:rPr>
        <w:t>Political instability </w:t>
      </w:r>
      <w:r w:rsidRPr="00D22D70">
        <w:rPr>
          <w:rFonts w:ascii="Calibri" w:eastAsia="Times New Roman" w:hAnsi="Calibri" w:cs="Calibri"/>
          <w:color w:val="000000"/>
          <w:sz w:val="22"/>
          <w:szCs w:val="22"/>
        </w:rPr>
        <w:t>is driven by hunger, risk acceptant elites, the interaction of fuel export and corruption, weak democracy, mountainous terrain, economic isolation, and ethnic division.</w:t>
      </w:r>
    </w:p>
    <w:p w14:paraId="284F6A9C" w14:textId="77777777" w:rsidR="00D22D70" w:rsidRPr="00D22D70" w:rsidRDefault="00D22D70" w:rsidP="00CF5A8F">
      <w:pPr>
        <w:numPr>
          <w:ilvl w:val="0"/>
          <w:numId w:val="1"/>
        </w:numPr>
        <w:rPr>
          <w:rFonts w:ascii="Calibri" w:eastAsia="Times New Roman" w:hAnsi="Calibri" w:cs="Calibri"/>
          <w:color w:val="000000"/>
          <w:sz w:val="22"/>
          <w:szCs w:val="22"/>
        </w:rPr>
      </w:pPr>
      <w:r w:rsidRPr="00D22D70">
        <w:rPr>
          <w:rFonts w:ascii="Calibri" w:eastAsia="Times New Roman" w:hAnsi="Calibri" w:cs="Calibri"/>
          <w:b/>
          <w:bCs/>
          <w:color w:val="000000"/>
          <w:sz w:val="22"/>
          <w:szCs w:val="22"/>
        </w:rPr>
        <w:t>Terrorism </w:t>
      </w:r>
      <w:r w:rsidRPr="00D22D70">
        <w:rPr>
          <w:rFonts w:ascii="Calibri" w:eastAsia="Times New Roman" w:hAnsi="Calibri" w:cs="Calibri"/>
          <w:color w:val="000000"/>
          <w:sz w:val="22"/>
          <w:szCs w:val="22"/>
        </w:rPr>
        <w:t>is fueled by large populations, ties to MENA oil producers, the interaction of fuel export and corruption, economic isolation, and a risk acceptant middle class.</w:t>
      </w:r>
    </w:p>
    <w:p w14:paraId="09B9A0B7" w14:textId="77777777" w:rsidR="00D22D70" w:rsidRPr="00D22D70" w:rsidRDefault="00D22D70" w:rsidP="00CF5A8F">
      <w:pPr>
        <w:numPr>
          <w:ilvl w:val="0"/>
          <w:numId w:val="1"/>
        </w:numPr>
        <w:rPr>
          <w:rFonts w:ascii="Calibri" w:eastAsia="Times New Roman" w:hAnsi="Calibri" w:cs="Calibri"/>
          <w:color w:val="000000"/>
          <w:sz w:val="22"/>
          <w:szCs w:val="22"/>
        </w:rPr>
      </w:pPr>
      <w:r w:rsidRPr="00D22D70">
        <w:rPr>
          <w:rFonts w:ascii="Calibri" w:eastAsia="Times New Roman" w:hAnsi="Calibri" w:cs="Calibri"/>
          <w:b/>
          <w:bCs/>
          <w:color w:val="000000"/>
          <w:sz w:val="22"/>
          <w:szCs w:val="22"/>
        </w:rPr>
        <w:t>Migration from undeveloped countries </w:t>
      </w:r>
      <w:r w:rsidRPr="00D22D70">
        <w:rPr>
          <w:rFonts w:ascii="Calibri" w:eastAsia="Times New Roman" w:hAnsi="Calibri" w:cs="Calibri"/>
          <w:color w:val="000000"/>
          <w:sz w:val="22"/>
          <w:szCs w:val="22"/>
        </w:rPr>
        <w:t>is driven by hunger, a youth bulge, homicide and political oppression, and </w:t>
      </w:r>
    </w:p>
    <w:p w14:paraId="31574F3E" w14:textId="391A42BE" w:rsidR="00D22D70" w:rsidRDefault="00D22D70" w:rsidP="00CF5A8F">
      <w:pPr>
        <w:numPr>
          <w:ilvl w:val="0"/>
          <w:numId w:val="1"/>
        </w:numPr>
        <w:rPr>
          <w:rFonts w:ascii="Calibri" w:eastAsia="Times New Roman" w:hAnsi="Calibri" w:cs="Calibri"/>
          <w:color w:val="000000"/>
          <w:sz w:val="22"/>
          <w:szCs w:val="22"/>
        </w:rPr>
      </w:pPr>
      <w:r w:rsidRPr="00D22D70">
        <w:rPr>
          <w:rFonts w:ascii="Calibri" w:eastAsia="Times New Roman" w:hAnsi="Calibri" w:cs="Calibri"/>
          <w:b/>
          <w:bCs/>
          <w:color w:val="000000"/>
          <w:sz w:val="22"/>
          <w:szCs w:val="22"/>
        </w:rPr>
        <w:t>Migration to developed countries </w:t>
      </w:r>
      <w:r w:rsidRPr="00D22D70">
        <w:rPr>
          <w:rFonts w:ascii="Calibri" w:eastAsia="Times New Roman" w:hAnsi="Calibri" w:cs="Calibri"/>
          <w:color w:val="000000"/>
          <w:sz w:val="22"/>
          <w:szCs w:val="22"/>
        </w:rPr>
        <w:t>is driven by permissive immigration policies and the attraction of national wealth.</w:t>
      </w:r>
    </w:p>
    <w:p w14:paraId="3F7F3C14" w14:textId="77777777" w:rsidR="00CF5A8F" w:rsidRPr="00D22D70" w:rsidRDefault="00CF5A8F" w:rsidP="00CF5A8F">
      <w:pPr>
        <w:rPr>
          <w:rFonts w:ascii="Calibri" w:eastAsia="Times New Roman" w:hAnsi="Calibri" w:cs="Calibri"/>
          <w:color w:val="000000"/>
          <w:sz w:val="22"/>
          <w:szCs w:val="22"/>
        </w:rPr>
      </w:pPr>
    </w:p>
    <w:p w14:paraId="7D87D14A" w14:textId="5B17367F" w:rsidR="00D22D70" w:rsidRDefault="00D22D70" w:rsidP="00CF5A8F">
      <w:pPr>
        <w:rPr>
          <w:rFonts w:ascii="Calibri" w:eastAsia="Times New Roman" w:hAnsi="Calibri" w:cs="Calibri"/>
          <w:color w:val="000000"/>
          <w:sz w:val="22"/>
          <w:szCs w:val="22"/>
        </w:rPr>
      </w:pPr>
      <w:r w:rsidRPr="00D22D70">
        <w:rPr>
          <w:rFonts w:ascii="Calibri" w:eastAsia="Times New Roman" w:hAnsi="Calibri" w:cs="Calibri"/>
          <w:color w:val="000000"/>
          <w:sz w:val="22"/>
          <w:szCs w:val="22"/>
        </w:rPr>
        <w:t>Country-specific statistical analyses revealed several patterns of stability and instability based on the inequality and risk sensitivity of their populations</w:t>
      </w:r>
      <w:r w:rsidR="00CF5A8F">
        <w:rPr>
          <w:rFonts w:ascii="Calibri" w:eastAsia="Times New Roman" w:hAnsi="Calibri" w:cs="Calibri"/>
          <w:color w:val="000000"/>
          <w:sz w:val="22"/>
          <w:szCs w:val="22"/>
        </w:rPr>
        <w:t>:</w:t>
      </w:r>
    </w:p>
    <w:p w14:paraId="24928778" w14:textId="77777777" w:rsidR="00CF5A8F" w:rsidRPr="00D22D70" w:rsidRDefault="00CF5A8F" w:rsidP="00CF5A8F">
      <w:pPr>
        <w:rPr>
          <w:rFonts w:ascii="Calibri" w:eastAsia="Times New Roman" w:hAnsi="Calibri" w:cs="Calibri"/>
          <w:color w:val="000000"/>
          <w:sz w:val="22"/>
          <w:szCs w:val="22"/>
        </w:rPr>
      </w:pPr>
    </w:p>
    <w:p w14:paraId="5E7506EE" w14:textId="77777777" w:rsidR="00D22D70" w:rsidRPr="00D22D70" w:rsidRDefault="00D22D70" w:rsidP="00CF5A8F">
      <w:pPr>
        <w:numPr>
          <w:ilvl w:val="0"/>
          <w:numId w:val="2"/>
        </w:numPr>
        <w:rPr>
          <w:rFonts w:ascii="Calibri" w:eastAsia="Times New Roman" w:hAnsi="Calibri" w:cs="Calibri"/>
          <w:color w:val="000000"/>
          <w:sz w:val="22"/>
          <w:szCs w:val="22"/>
        </w:rPr>
      </w:pPr>
      <w:r w:rsidRPr="00D22D70">
        <w:rPr>
          <w:rFonts w:ascii="Calibri" w:eastAsia="Times New Roman" w:hAnsi="Calibri" w:cs="Calibri"/>
          <w:color w:val="000000"/>
          <w:sz w:val="22"/>
          <w:szCs w:val="22"/>
        </w:rPr>
        <w:t>Countries with </w:t>
      </w:r>
      <w:r w:rsidRPr="00D22D70">
        <w:rPr>
          <w:rFonts w:ascii="Calibri" w:eastAsia="Times New Roman" w:hAnsi="Calibri" w:cs="Calibri"/>
          <w:b/>
          <w:bCs/>
          <w:color w:val="000000"/>
          <w:sz w:val="22"/>
          <w:szCs w:val="22"/>
        </w:rPr>
        <w:t>low inequality</w:t>
      </w:r>
      <w:r w:rsidRPr="00D22D70">
        <w:rPr>
          <w:rFonts w:ascii="Calibri" w:eastAsia="Times New Roman" w:hAnsi="Calibri" w:cs="Calibri"/>
          <w:color w:val="000000"/>
          <w:sz w:val="22"/>
          <w:szCs w:val="22"/>
        </w:rPr>
        <w:t> are </w:t>
      </w:r>
      <w:r w:rsidRPr="00D22D70">
        <w:rPr>
          <w:rFonts w:ascii="Calibri" w:eastAsia="Times New Roman" w:hAnsi="Calibri" w:cs="Calibri"/>
          <w:b/>
          <w:bCs/>
          <w:color w:val="000000"/>
          <w:sz w:val="22"/>
          <w:szCs w:val="22"/>
        </w:rPr>
        <w:t>stable</w:t>
      </w:r>
      <w:r w:rsidRPr="00D22D70">
        <w:rPr>
          <w:rFonts w:ascii="Calibri" w:eastAsia="Times New Roman" w:hAnsi="Calibri" w:cs="Calibri"/>
          <w:color w:val="000000"/>
          <w:sz w:val="22"/>
          <w:szCs w:val="22"/>
        </w:rPr>
        <w:t>, such as Finland.</w:t>
      </w:r>
    </w:p>
    <w:p w14:paraId="4A97CCD3" w14:textId="77777777" w:rsidR="00D22D70" w:rsidRPr="00D22D70" w:rsidRDefault="00D22D70" w:rsidP="00CF5A8F">
      <w:pPr>
        <w:numPr>
          <w:ilvl w:val="0"/>
          <w:numId w:val="2"/>
        </w:numPr>
        <w:rPr>
          <w:rFonts w:ascii="Calibri" w:eastAsia="Times New Roman" w:hAnsi="Calibri" w:cs="Calibri"/>
          <w:color w:val="000000"/>
          <w:sz w:val="22"/>
          <w:szCs w:val="22"/>
        </w:rPr>
      </w:pPr>
      <w:r w:rsidRPr="00D22D70">
        <w:rPr>
          <w:rFonts w:ascii="Calibri" w:eastAsia="Times New Roman" w:hAnsi="Calibri" w:cs="Calibri"/>
          <w:color w:val="000000"/>
          <w:sz w:val="22"/>
          <w:szCs w:val="22"/>
        </w:rPr>
        <w:t>Countries with </w:t>
      </w:r>
      <w:r w:rsidRPr="00D22D70">
        <w:rPr>
          <w:rFonts w:ascii="Calibri" w:eastAsia="Times New Roman" w:hAnsi="Calibri" w:cs="Calibri"/>
          <w:b/>
          <w:bCs/>
          <w:color w:val="000000"/>
          <w:sz w:val="22"/>
          <w:szCs w:val="22"/>
        </w:rPr>
        <w:t>unusually high levels of inequality</w:t>
      </w:r>
      <w:r w:rsidRPr="00D22D70">
        <w:rPr>
          <w:rFonts w:ascii="Calibri" w:eastAsia="Times New Roman" w:hAnsi="Calibri" w:cs="Calibri"/>
          <w:color w:val="000000"/>
          <w:sz w:val="22"/>
          <w:szCs w:val="22"/>
        </w:rPr>
        <w:t> are characterized by extremely </w:t>
      </w:r>
      <w:r w:rsidRPr="00D22D70">
        <w:rPr>
          <w:rFonts w:ascii="Calibri" w:eastAsia="Times New Roman" w:hAnsi="Calibri" w:cs="Calibri"/>
          <w:b/>
          <w:bCs/>
          <w:color w:val="000000"/>
          <w:sz w:val="22"/>
          <w:szCs w:val="22"/>
        </w:rPr>
        <w:t>high levels of interpersonal violence</w:t>
      </w:r>
      <w:r w:rsidRPr="00D22D70">
        <w:rPr>
          <w:rFonts w:ascii="Calibri" w:eastAsia="Times New Roman" w:hAnsi="Calibri" w:cs="Calibri"/>
          <w:color w:val="000000"/>
          <w:sz w:val="22"/>
          <w:szCs w:val="22"/>
        </w:rPr>
        <w:t>, such as Honduras and South Africa. Interpersonal violence is a driver of </w:t>
      </w:r>
      <w:r w:rsidRPr="00D22D70">
        <w:rPr>
          <w:rFonts w:ascii="Calibri" w:eastAsia="Times New Roman" w:hAnsi="Calibri" w:cs="Calibri"/>
          <w:b/>
          <w:bCs/>
          <w:color w:val="000000"/>
          <w:sz w:val="22"/>
          <w:szCs w:val="22"/>
        </w:rPr>
        <w:t>illegal migration</w:t>
      </w:r>
      <w:r w:rsidRPr="00D22D70">
        <w:rPr>
          <w:rFonts w:ascii="Calibri" w:eastAsia="Times New Roman" w:hAnsi="Calibri" w:cs="Calibri"/>
          <w:color w:val="000000"/>
          <w:sz w:val="22"/>
          <w:szCs w:val="22"/>
        </w:rPr>
        <w:t>.</w:t>
      </w:r>
    </w:p>
    <w:p w14:paraId="3C9997DD" w14:textId="2CD431C2" w:rsidR="00D22D70" w:rsidRPr="00D22D70" w:rsidRDefault="00D22D70" w:rsidP="00CF5A8F">
      <w:pPr>
        <w:numPr>
          <w:ilvl w:val="0"/>
          <w:numId w:val="2"/>
        </w:numPr>
        <w:rPr>
          <w:rFonts w:ascii="Calibri" w:eastAsia="Times New Roman" w:hAnsi="Calibri" w:cs="Calibri"/>
          <w:color w:val="000000"/>
          <w:sz w:val="22"/>
          <w:szCs w:val="22"/>
        </w:rPr>
      </w:pPr>
      <w:r w:rsidRPr="00D22D70">
        <w:rPr>
          <w:rFonts w:ascii="Calibri" w:eastAsia="Times New Roman" w:hAnsi="Calibri" w:cs="Calibri"/>
          <w:b/>
          <w:bCs/>
          <w:color w:val="000000"/>
          <w:sz w:val="22"/>
          <w:szCs w:val="22"/>
        </w:rPr>
        <w:t>Agrarian countries</w:t>
      </w:r>
      <w:r w:rsidR="00CF5A8F">
        <w:rPr>
          <w:rFonts w:ascii="Calibri" w:eastAsia="Times New Roman" w:hAnsi="Calibri" w:cs="Calibri"/>
          <w:color w:val="000000"/>
          <w:sz w:val="22"/>
          <w:szCs w:val="22"/>
        </w:rPr>
        <w:t xml:space="preserve"> </w:t>
      </w:r>
      <w:r w:rsidRPr="00D22D70">
        <w:rPr>
          <w:rFonts w:ascii="Calibri" w:eastAsia="Times New Roman" w:hAnsi="Calibri" w:cs="Calibri"/>
          <w:color w:val="000000"/>
          <w:sz w:val="22"/>
          <w:szCs w:val="22"/>
        </w:rPr>
        <w:t>have extremely</w:t>
      </w:r>
      <w:r w:rsidR="00CF5A8F">
        <w:rPr>
          <w:rFonts w:ascii="Calibri" w:eastAsia="Times New Roman" w:hAnsi="Calibri" w:cs="Calibri"/>
          <w:color w:val="000000"/>
          <w:sz w:val="22"/>
          <w:szCs w:val="22"/>
        </w:rPr>
        <w:t xml:space="preserve"> </w:t>
      </w:r>
      <w:r w:rsidRPr="00D22D70">
        <w:rPr>
          <w:rFonts w:ascii="Calibri" w:eastAsia="Times New Roman" w:hAnsi="Calibri" w:cs="Calibri"/>
          <w:b/>
          <w:bCs/>
          <w:color w:val="000000"/>
          <w:sz w:val="22"/>
          <w:szCs w:val="22"/>
        </w:rPr>
        <w:t>high levels of inequality</w:t>
      </w:r>
      <w:r w:rsidR="00CF5A8F">
        <w:rPr>
          <w:rFonts w:ascii="Calibri" w:eastAsia="Times New Roman" w:hAnsi="Calibri" w:cs="Calibri"/>
          <w:color w:val="000000"/>
          <w:sz w:val="22"/>
          <w:szCs w:val="22"/>
        </w:rPr>
        <w:t xml:space="preserve"> </w:t>
      </w:r>
      <w:r w:rsidRPr="00D22D70">
        <w:rPr>
          <w:rFonts w:ascii="Calibri" w:eastAsia="Times New Roman" w:hAnsi="Calibri" w:cs="Calibri"/>
          <w:color w:val="000000"/>
          <w:sz w:val="22"/>
          <w:szCs w:val="22"/>
        </w:rPr>
        <w:t>and consequently</w:t>
      </w:r>
      <w:r w:rsidR="00CF5A8F">
        <w:rPr>
          <w:rFonts w:ascii="Calibri" w:eastAsia="Times New Roman" w:hAnsi="Calibri" w:cs="Calibri"/>
          <w:color w:val="000000"/>
          <w:sz w:val="22"/>
          <w:szCs w:val="22"/>
        </w:rPr>
        <w:t xml:space="preserve"> </w:t>
      </w:r>
      <w:r w:rsidRPr="00D22D70">
        <w:rPr>
          <w:rFonts w:ascii="Calibri" w:eastAsia="Times New Roman" w:hAnsi="Calibri" w:cs="Calibri"/>
          <w:b/>
          <w:bCs/>
          <w:color w:val="000000"/>
          <w:sz w:val="22"/>
          <w:szCs w:val="22"/>
        </w:rPr>
        <w:t>experience unrest </w:t>
      </w:r>
      <w:r w:rsidRPr="00D22D70">
        <w:rPr>
          <w:rFonts w:ascii="Calibri" w:eastAsia="Times New Roman" w:hAnsi="Calibri" w:cs="Calibri"/>
          <w:color w:val="000000"/>
          <w:sz w:val="22"/>
          <w:szCs w:val="22"/>
        </w:rPr>
        <w:t>in rural areas, which in turn is exacerbated by rural/urban inequalities. Afghanistan, Pakistan, Honduras, Nigeria and Ethiopia are good examples.</w:t>
      </w:r>
    </w:p>
    <w:p w14:paraId="6B63D1A0" w14:textId="77777777" w:rsidR="00D22D70" w:rsidRPr="00D22D70" w:rsidRDefault="00D22D70" w:rsidP="00CF5A8F">
      <w:pPr>
        <w:numPr>
          <w:ilvl w:val="0"/>
          <w:numId w:val="2"/>
        </w:numPr>
        <w:rPr>
          <w:rFonts w:ascii="Calibri" w:eastAsia="Times New Roman" w:hAnsi="Calibri" w:cs="Calibri"/>
          <w:color w:val="000000"/>
          <w:sz w:val="22"/>
          <w:szCs w:val="22"/>
        </w:rPr>
      </w:pPr>
      <w:r w:rsidRPr="00D22D70">
        <w:rPr>
          <w:rFonts w:ascii="Calibri" w:eastAsia="Times New Roman" w:hAnsi="Calibri" w:cs="Calibri"/>
          <w:color w:val="000000"/>
          <w:sz w:val="22"/>
          <w:szCs w:val="22"/>
        </w:rPr>
        <w:t>Countries where some </w:t>
      </w:r>
      <w:r w:rsidRPr="00D22D70">
        <w:rPr>
          <w:rFonts w:ascii="Calibri" w:eastAsia="Times New Roman" w:hAnsi="Calibri" w:cs="Calibri"/>
          <w:b/>
          <w:bCs/>
          <w:color w:val="000000"/>
          <w:sz w:val="22"/>
          <w:szCs w:val="22"/>
        </w:rPr>
        <w:t>sectors have lost wealth and status</w:t>
      </w:r>
      <w:r w:rsidRPr="00D22D70">
        <w:rPr>
          <w:rFonts w:ascii="Calibri" w:eastAsia="Times New Roman" w:hAnsi="Calibri" w:cs="Calibri"/>
          <w:color w:val="000000"/>
          <w:sz w:val="22"/>
          <w:szCs w:val="22"/>
        </w:rPr>
        <w:t>, or perceive an external threat to their status, have </w:t>
      </w:r>
      <w:r w:rsidRPr="00D22D70">
        <w:rPr>
          <w:rFonts w:ascii="Calibri" w:eastAsia="Times New Roman" w:hAnsi="Calibri" w:cs="Calibri"/>
          <w:b/>
          <w:bCs/>
          <w:color w:val="000000"/>
          <w:sz w:val="22"/>
          <w:szCs w:val="22"/>
        </w:rPr>
        <w:t>seen nationalist and populist parties gain power</w:t>
      </w:r>
      <w:r w:rsidRPr="00D22D70">
        <w:rPr>
          <w:rFonts w:ascii="Calibri" w:eastAsia="Times New Roman" w:hAnsi="Calibri" w:cs="Calibri"/>
          <w:color w:val="000000"/>
          <w:sz w:val="22"/>
          <w:szCs w:val="22"/>
        </w:rPr>
        <w:t>. Examples include Pakistan, Germany, Italy, UK, and to a lesser extent Iran.</w:t>
      </w:r>
    </w:p>
    <w:p w14:paraId="6F6DC6E1" w14:textId="77777777" w:rsidR="00D22D70" w:rsidRPr="00D22D70" w:rsidRDefault="00D22D70" w:rsidP="00CF5A8F">
      <w:pPr>
        <w:rPr>
          <w:rFonts w:ascii="Calibri" w:eastAsia="Times New Roman" w:hAnsi="Calibri" w:cs="Calibri"/>
          <w:color w:val="000000"/>
          <w:sz w:val="22"/>
          <w:szCs w:val="22"/>
        </w:rPr>
      </w:pPr>
      <w:r w:rsidRPr="00D22D70">
        <w:rPr>
          <w:rFonts w:ascii="Calibri" w:eastAsia="Times New Roman" w:hAnsi="Calibri" w:cs="Calibri"/>
          <w:color w:val="000000"/>
          <w:sz w:val="22"/>
          <w:szCs w:val="22"/>
        </w:rPr>
        <w:t> </w:t>
      </w:r>
    </w:p>
    <w:p w14:paraId="6173AB55"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909BA"/>
    <w:multiLevelType w:val="multilevel"/>
    <w:tmpl w:val="CF2C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71676"/>
    <w:multiLevelType w:val="multilevel"/>
    <w:tmpl w:val="A48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70"/>
    <w:rsid w:val="002334E8"/>
    <w:rsid w:val="00880FD1"/>
    <w:rsid w:val="00CF5A8F"/>
    <w:rsid w:val="00D22D70"/>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A2D48"/>
  <w15:chartTrackingRefBased/>
  <w15:docId w15:val="{EC528F54-91E9-5B42-9E5B-B91BC27B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D7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22D70"/>
  </w:style>
  <w:style w:type="paragraph" w:styleId="BalloonText">
    <w:name w:val="Balloon Text"/>
    <w:basedOn w:val="Normal"/>
    <w:link w:val="BalloonTextChar"/>
    <w:uiPriority w:val="99"/>
    <w:semiHidden/>
    <w:unhideWhenUsed/>
    <w:rsid w:val="00D22D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2D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8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2019-12-18T16:21:00Z</dcterms:created>
  <dcterms:modified xsi:type="dcterms:W3CDTF">2019-12-18T16:38:00Z</dcterms:modified>
</cp:coreProperties>
</file>