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908E7" w14:textId="34076CB5" w:rsidR="007617A7" w:rsidRDefault="007617A7" w:rsidP="007617A7">
      <w:pPr>
        <w:pStyle w:val="Title"/>
        <w:rPr>
          <w:rFonts w:eastAsia="Times New Roman"/>
          <w:bdr w:val="none" w:sz="0" w:space="0" w:color="auto" w:frame="1"/>
          <w:shd w:val="clear" w:color="auto" w:fill="FFFFFF"/>
        </w:rPr>
      </w:pPr>
      <w:r>
        <w:rPr>
          <w:rFonts w:eastAsia="Times New Roman"/>
          <w:bdr w:val="none" w:sz="0" w:space="0" w:color="auto" w:frame="1"/>
          <w:shd w:val="clear" w:color="auto" w:fill="FFFFFF"/>
        </w:rPr>
        <w:t xml:space="preserve">Christine van den </w:t>
      </w:r>
      <w:proofErr w:type="spellStart"/>
      <w:r>
        <w:rPr>
          <w:rFonts w:eastAsia="Times New Roman"/>
          <w:bdr w:val="none" w:sz="0" w:space="0" w:color="auto" w:frame="1"/>
          <w:shd w:val="clear" w:color="auto" w:fill="FFFFFF"/>
        </w:rPr>
        <w:t>Toorn</w:t>
      </w:r>
      <w:proofErr w:type="spellEnd"/>
      <w:r>
        <w:rPr>
          <w:rFonts w:eastAsia="Times New Roman"/>
          <w:bdr w:val="none" w:sz="0" w:space="0" w:color="auto" w:frame="1"/>
          <w:shd w:val="clear" w:color="auto" w:fill="FFFFFF"/>
        </w:rPr>
        <w:t xml:space="preserve"> Biography</w:t>
      </w:r>
    </w:p>
    <w:p w14:paraId="00CA386D" w14:textId="77777777" w:rsidR="007617A7" w:rsidRDefault="007617A7" w:rsidP="007617A7">
      <w:pPr>
        <w:jc w:val="both"/>
        <w:rPr>
          <w:rFonts w:ascii="Calibri" w:eastAsia="Times New Roman" w:hAnsi="Calibri" w:cs="Calibri"/>
          <w:b/>
          <w:bCs/>
          <w:color w:val="272727"/>
          <w:sz w:val="22"/>
          <w:szCs w:val="22"/>
          <w:bdr w:val="none" w:sz="0" w:space="0" w:color="auto" w:frame="1"/>
          <w:shd w:val="clear" w:color="auto" w:fill="FFFFFF"/>
        </w:rPr>
      </w:pPr>
    </w:p>
    <w:p w14:paraId="6AF830ED" w14:textId="59A74335" w:rsidR="007617A7" w:rsidRPr="007617A7" w:rsidRDefault="007617A7" w:rsidP="007617A7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7617A7">
        <w:rPr>
          <w:rFonts w:ascii="Calibri" w:eastAsia="Times New Roman" w:hAnsi="Calibri" w:cs="Calibri"/>
          <w:b/>
          <w:bCs/>
          <w:color w:val="272727"/>
          <w:sz w:val="22"/>
          <w:szCs w:val="22"/>
          <w:bdr w:val="none" w:sz="0" w:space="0" w:color="auto" w:frame="1"/>
          <w:shd w:val="clear" w:color="auto" w:fill="FFFFFF"/>
        </w:rPr>
        <w:t xml:space="preserve">Christine M. van den </w:t>
      </w:r>
      <w:proofErr w:type="spellStart"/>
      <w:r w:rsidRPr="007617A7">
        <w:rPr>
          <w:rFonts w:ascii="Calibri" w:eastAsia="Times New Roman" w:hAnsi="Calibri" w:cs="Calibri"/>
          <w:b/>
          <w:bCs/>
          <w:color w:val="272727"/>
          <w:sz w:val="22"/>
          <w:szCs w:val="22"/>
          <w:bdr w:val="none" w:sz="0" w:space="0" w:color="auto" w:frame="1"/>
          <w:shd w:val="clear" w:color="auto" w:fill="FFFFFF"/>
        </w:rPr>
        <w:t>Toorn</w:t>
      </w:r>
      <w:proofErr w:type="spellEnd"/>
      <w:r w:rsidRPr="007617A7">
        <w:rPr>
          <w:rFonts w:ascii="Calibri" w:eastAsia="Times New Roman" w:hAnsi="Calibri" w:cs="Calibri"/>
          <w:b/>
          <w:bCs/>
          <w:color w:val="272727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7617A7">
        <w:rPr>
          <w:rFonts w:ascii="Calibri" w:eastAsia="Times New Roman" w:hAnsi="Calibri" w:cs="Calibri"/>
          <w:color w:val="272727"/>
          <w:sz w:val="22"/>
          <w:szCs w:val="22"/>
          <w:bdr w:val="none" w:sz="0" w:space="0" w:color="auto" w:frame="1"/>
          <w:shd w:val="clear" w:color="auto" w:fill="FFFFFF"/>
        </w:rPr>
        <w:t>is the Founder and President of Iraq Fund for Higher Education, a DC based organization which </w:t>
      </w:r>
      <w:r w:rsidRPr="007617A7">
        <w:rPr>
          <w:rFonts w:ascii="Calibri" w:eastAsia="Times New Roman" w:hAnsi="Calibri" w:cs="Calibri"/>
          <w:color w:val="000000"/>
          <w:sz w:val="22"/>
          <w:szCs w:val="22"/>
        </w:rPr>
        <w:t>provides higher-education opportunities to undergraduate and graduate Iraqi students both locally and abroad. She is a Senior Advisor at the </w:t>
      </w:r>
      <w:r w:rsidRPr="007617A7">
        <w:rPr>
          <w:rFonts w:ascii="Calibri" w:eastAsia="Times New Roman" w:hAnsi="Calibri" w:cs="Calibri"/>
          <w:b/>
          <w:bCs/>
          <w:color w:val="272727"/>
          <w:sz w:val="22"/>
          <w:szCs w:val="22"/>
          <w:bdr w:val="none" w:sz="0" w:space="0" w:color="auto" w:frame="1"/>
          <w:shd w:val="clear" w:color="auto" w:fill="FFFFFF"/>
        </w:rPr>
        <w:t>Institute for Regional and International Studies (IRIS),</w:t>
      </w:r>
      <w:r w:rsidRPr="007617A7">
        <w:rPr>
          <w:rFonts w:ascii="Calibri" w:eastAsia="Times New Roman" w:hAnsi="Calibri" w:cs="Calibri"/>
          <w:color w:val="272727"/>
          <w:sz w:val="22"/>
          <w:szCs w:val="22"/>
          <w:bdr w:val="none" w:sz="0" w:space="0" w:color="auto" w:frame="1"/>
          <w:shd w:val="clear" w:color="auto" w:fill="FFFFFF"/>
        </w:rPr>
        <w:t> at the </w:t>
      </w:r>
      <w:r w:rsidRPr="007617A7">
        <w:rPr>
          <w:rFonts w:ascii="Calibri" w:eastAsia="Times New Roman" w:hAnsi="Calibri" w:cs="Calibri"/>
          <w:b/>
          <w:bCs/>
          <w:color w:val="272727"/>
          <w:sz w:val="22"/>
          <w:szCs w:val="22"/>
          <w:bdr w:val="none" w:sz="0" w:space="0" w:color="auto" w:frame="1"/>
          <w:shd w:val="clear" w:color="auto" w:fill="FFFFFF"/>
        </w:rPr>
        <w:t xml:space="preserve">American University of Iraq, </w:t>
      </w:r>
      <w:proofErr w:type="spellStart"/>
      <w:r w:rsidRPr="007617A7">
        <w:rPr>
          <w:rFonts w:ascii="Calibri" w:eastAsia="Times New Roman" w:hAnsi="Calibri" w:cs="Calibri"/>
          <w:b/>
          <w:bCs/>
          <w:color w:val="272727"/>
          <w:sz w:val="22"/>
          <w:szCs w:val="22"/>
          <w:bdr w:val="none" w:sz="0" w:space="0" w:color="auto" w:frame="1"/>
          <w:shd w:val="clear" w:color="auto" w:fill="FFFFFF"/>
        </w:rPr>
        <w:t>Sulaimani</w:t>
      </w:r>
      <w:proofErr w:type="spellEnd"/>
      <w:r w:rsidRPr="007617A7">
        <w:rPr>
          <w:rFonts w:ascii="Calibri" w:eastAsia="Times New Roman" w:hAnsi="Calibri" w:cs="Calibri"/>
          <w:b/>
          <w:bCs/>
          <w:color w:val="272727"/>
          <w:sz w:val="22"/>
          <w:szCs w:val="22"/>
          <w:bdr w:val="none" w:sz="0" w:space="0" w:color="auto" w:frame="1"/>
          <w:shd w:val="clear" w:color="auto" w:fill="FFFFFF"/>
        </w:rPr>
        <w:t xml:space="preserve"> (AUIS)</w:t>
      </w:r>
      <w:r w:rsidRPr="007617A7">
        <w:rPr>
          <w:rFonts w:ascii="Calibri" w:eastAsia="Times New Roman" w:hAnsi="Calibri" w:cs="Calibri"/>
          <w:color w:val="272727"/>
          <w:sz w:val="22"/>
          <w:szCs w:val="22"/>
          <w:bdr w:val="none" w:sz="0" w:space="0" w:color="auto" w:frame="1"/>
          <w:shd w:val="clear" w:color="auto" w:fill="FFFFFF"/>
        </w:rPr>
        <w:t>, where she previously served as Director from 2013-2019. She was also the </w:t>
      </w:r>
      <w:r w:rsidRPr="007617A7">
        <w:rPr>
          <w:rFonts w:ascii="Calibri" w:eastAsia="Times New Roman" w:hAnsi="Calibri" w:cs="Calibri"/>
          <w:b/>
          <w:bCs/>
          <w:color w:val="272727"/>
          <w:sz w:val="22"/>
          <w:szCs w:val="22"/>
          <w:bdr w:val="none" w:sz="0" w:space="0" w:color="auto" w:frame="1"/>
          <w:shd w:val="clear" w:color="auto" w:fill="FFFFFF"/>
        </w:rPr>
        <w:t>Executive Director of External Relations and Policy </w:t>
      </w:r>
      <w:r w:rsidRPr="007617A7">
        <w:rPr>
          <w:rFonts w:ascii="Calibri" w:eastAsia="Times New Roman" w:hAnsi="Calibri" w:cs="Calibri"/>
          <w:color w:val="272727"/>
          <w:sz w:val="22"/>
          <w:szCs w:val="22"/>
          <w:bdr w:val="none" w:sz="0" w:space="0" w:color="auto" w:frame="1"/>
          <w:shd w:val="clear" w:color="auto" w:fill="FFFFFF"/>
        </w:rPr>
        <w:t xml:space="preserve">at the University. Ms. van den </w:t>
      </w:r>
      <w:proofErr w:type="spellStart"/>
      <w:r w:rsidRPr="007617A7">
        <w:rPr>
          <w:rFonts w:ascii="Calibri" w:eastAsia="Times New Roman" w:hAnsi="Calibri" w:cs="Calibri"/>
          <w:color w:val="272727"/>
          <w:sz w:val="22"/>
          <w:szCs w:val="22"/>
          <w:bdr w:val="none" w:sz="0" w:space="0" w:color="auto" w:frame="1"/>
          <w:shd w:val="clear" w:color="auto" w:fill="FFFFFF"/>
        </w:rPr>
        <w:t>Toorn</w:t>
      </w:r>
      <w:proofErr w:type="spellEnd"/>
      <w:r w:rsidRPr="007617A7">
        <w:rPr>
          <w:rFonts w:ascii="Calibri" w:eastAsia="Times New Roman" w:hAnsi="Calibri" w:cs="Calibri"/>
          <w:b/>
          <w:bCs/>
          <w:color w:val="272727"/>
          <w:sz w:val="22"/>
          <w:szCs w:val="22"/>
          <w:bdr w:val="none" w:sz="0" w:space="0" w:color="auto" w:frame="1"/>
          <w:shd w:val="clear" w:color="auto" w:fill="FFFFFF"/>
        </w:rPr>
        <w:t xml:space="preserve"> organized the </w:t>
      </w:r>
      <w:proofErr w:type="spellStart"/>
      <w:r w:rsidRPr="007617A7">
        <w:rPr>
          <w:rFonts w:ascii="Calibri" w:eastAsia="Times New Roman" w:hAnsi="Calibri" w:cs="Calibri"/>
          <w:b/>
          <w:bCs/>
          <w:color w:val="272727"/>
          <w:sz w:val="22"/>
          <w:szCs w:val="22"/>
          <w:bdr w:val="none" w:sz="0" w:space="0" w:color="auto" w:frame="1"/>
          <w:shd w:val="clear" w:color="auto" w:fill="FFFFFF"/>
        </w:rPr>
        <w:t>Sulaimani</w:t>
      </w:r>
      <w:proofErr w:type="spellEnd"/>
      <w:r w:rsidRPr="007617A7">
        <w:rPr>
          <w:rFonts w:ascii="Calibri" w:eastAsia="Times New Roman" w:hAnsi="Calibri" w:cs="Calibri"/>
          <w:b/>
          <w:bCs/>
          <w:color w:val="272727"/>
          <w:sz w:val="22"/>
          <w:szCs w:val="22"/>
          <w:bdr w:val="none" w:sz="0" w:space="0" w:color="auto" w:frame="1"/>
          <w:shd w:val="clear" w:color="auto" w:fill="FFFFFF"/>
        </w:rPr>
        <w:t xml:space="preserve"> Forum, one of the leading policy events in the Middle East region, </w:t>
      </w:r>
      <w:r w:rsidRPr="007617A7">
        <w:rPr>
          <w:rFonts w:ascii="Calibri" w:eastAsia="Times New Roman" w:hAnsi="Calibri" w:cs="Calibri"/>
          <w:color w:val="272727"/>
          <w:sz w:val="22"/>
          <w:szCs w:val="22"/>
          <w:bdr w:val="none" w:sz="0" w:space="0" w:color="auto" w:frame="1"/>
          <w:shd w:val="clear" w:color="auto" w:fill="FFFFFF"/>
        </w:rPr>
        <w:t>for five</w:t>
      </w:r>
      <w:r w:rsidRPr="007617A7">
        <w:rPr>
          <w:rFonts w:ascii="Calibri" w:eastAsia="Times New Roman" w:hAnsi="Calibri" w:cs="Calibri"/>
          <w:b/>
          <w:bCs/>
          <w:color w:val="272727"/>
          <w:sz w:val="22"/>
          <w:szCs w:val="22"/>
          <w:bdr w:val="none" w:sz="0" w:space="0" w:color="auto" w:frame="1"/>
          <w:shd w:val="clear" w:color="auto" w:fill="FFFFFF"/>
        </w:rPr>
        <w:t> years. </w:t>
      </w:r>
      <w:r w:rsidRPr="007617A7">
        <w:rPr>
          <w:rFonts w:ascii="Calibri" w:eastAsia="Times New Roman" w:hAnsi="Calibri" w:cs="Calibri"/>
          <w:color w:val="272727"/>
          <w:sz w:val="22"/>
          <w:szCs w:val="22"/>
          <w:bdr w:val="none" w:sz="0" w:space="0" w:color="auto" w:frame="1"/>
          <w:shd w:val="clear" w:color="auto" w:fill="FFFFFF"/>
        </w:rPr>
        <w:t>She</w:t>
      </w:r>
      <w:r w:rsidRPr="007617A7">
        <w:rPr>
          <w:rFonts w:ascii="Calibri" w:eastAsia="Times New Roman" w:hAnsi="Calibri" w:cs="Calibri"/>
          <w:b/>
          <w:bCs/>
          <w:color w:val="272727"/>
          <w:sz w:val="22"/>
          <w:szCs w:val="22"/>
          <w:bdr w:val="none" w:sz="0" w:space="0" w:color="auto" w:frame="1"/>
          <w:shd w:val="clear" w:color="auto" w:fill="FFFFFF"/>
        </w:rPr>
        <w:t> has spoken on her fieldwork on local politics and her work in higher education in Iraq in </w:t>
      </w:r>
      <w:r w:rsidRPr="007617A7">
        <w:rPr>
          <w:rFonts w:ascii="Calibri" w:eastAsia="Times New Roman" w:hAnsi="Calibri" w:cs="Calibri"/>
          <w:color w:val="272727"/>
          <w:sz w:val="22"/>
          <w:szCs w:val="22"/>
          <w:shd w:val="clear" w:color="auto" w:fill="FFFFFF"/>
        </w:rPr>
        <w:t>leading outlets like </w:t>
      </w:r>
      <w:r w:rsidRPr="007617A7">
        <w:rPr>
          <w:rFonts w:ascii="Calibri" w:eastAsia="Times New Roman" w:hAnsi="Calibri" w:cs="Calibri"/>
          <w:i/>
          <w:iCs/>
          <w:color w:val="272727"/>
          <w:sz w:val="22"/>
          <w:szCs w:val="22"/>
          <w:shd w:val="clear" w:color="auto" w:fill="FFFFFF"/>
        </w:rPr>
        <w:t>Washington Post,</w:t>
      </w:r>
      <w:r w:rsidRPr="007617A7">
        <w:rPr>
          <w:rFonts w:ascii="Calibri" w:eastAsia="Times New Roman" w:hAnsi="Calibri" w:cs="Calibri"/>
          <w:color w:val="272727"/>
          <w:sz w:val="22"/>
          <w:szCs w:val="22"/>
          <w:shd w:val="clear" w:color="auto" w:fill="FFFFFF"/>
        </w:rPr>
        <w:t> </w:t>
      </w:r>
      <w:r w:rsidRPr="007617A7">
        <w:rPr>
          <w:rFonts w:ascii="Calibri" w:eastAsia="Times New Roman" w:hAnsi="Calibri" w:cs="Calibri"/>
          <w:i/>
          <w:iCs/>
          <w:color w:val="272727"/>
          <w:sz w:val="22"/>
          <w:szCs w:val="22"/>
          <w:shd w:val="clear" w:color="auto" w:fill="FFFFFF"/>
        </w:rPr>
        <w:t>Al Monitor,</w:t>
      </w:r>
      <w:r w:rsidRPr="007617A7">
        <w:rPr>
          <w:rFonts w:ascii="Calibri" w:eastAsia="Times New Roman" w:hAnsi="Calibri" w:cs="Calibri"/>
          <w:color w:val="272727"/>
          <w:sz w:val="22"/>
          <w:szCs w:val="22"/>
          <w:shd w:val="clear" w:color="auto" w:fill="FFFFFF"/>
        </w:rPr>
        <w:t> Carnegie’s </w:t>
      </w:r>
      <w:proofErr w:type="spellStart"/>
      <w:r w:rsidRPr="007617A7">
        <w:rPr>
          <w:rFonts w:ascii="Calibri" w:eastAsia="Times New Roman" w:hAnsi="Calibri" w:cs="Calibri"/>
          <w:i/>
          <w:iCs/>
          <w:color w:val="272727"/>
          <w:sz w:val="22"/>
          <w:szCs w:val="22"/>
          <w:shd w:val="clear" w:color="auto" w:fill="FFFFFF"/>
        </w:rPr>
        <w:t>Sada</w:t>
      </w:r>
      <w:proofErr w:type="spellEnd"/>
      <w:r w:rsidRPr="007617A7">
        <w:rPr>
          <w:rFonts w:ascii="Calibri" w:eastAsia="Times New Roman" w:hAnsi="Calibri" w:cs="Calibri"/>
          <w:color w:val="272727"/>
          <w:sz w:val="22"/>
          <w:szCs w:val="22"/>
          <w:shd w:val="clear" w:color="auto" w:fill="FFFFFF"/>
        </w:rPr>
        <w:t>, </w:t>
      </w:r>
      <w:r w:rsidRPr="007617A7">
        <w:rPr>
          <w:rFonts w:ascii="Calibri" w:eastAsia="Times New Roman" w:hAnsi="Calibri" w:cs="Calibri"/>
          <w:i/>
          <w:iCs/>
          <w:color w:val="272727"/>
          <w:sz w:val="22"/>
          <w:szCs w:val="22"/>
          <w:bdr w:val="none" w:sz="0" w:space="0" w:color="auto" w:frame="1"/>
          <w:shd w:val="clear" w:color="auto" w:fill="FFFFFF"/>
        </w:rPr>
        <w:t>Foreign Policy</w:t>
      </w:r>
      <w:r w:rsidRPr="007617A7">
        <w:rPr>
          <w:rFonts w:ascii="Calibri" w:eastAsia="Times New Roman" w:hAnsi="Calibri" w:cs="Calibri"/>
          <w:color w:val="272727"/>
          <w:sz w:val="22"/>
          <w:szCs w:val="22"/>
          <w:shd w:val="clear" w:color="auto" w:fill="FFFFFF"/>
        </w:rPr>
        <w:t>, </w:t>
      </w:r>
      <w:r w:rsidRPr="007617A7">
        <w:rPr>
          <w:rFonts w:ascii="Calibri" w:eastAsia="Times New Roman" w:hAnsi="Calibri" w:cs="Calibri"/>
          <w:i/>
          <w:iCs/>
          <w:color w:val="272727"/>
          <w:sz w:val="22"/>
          <w:szCs w:val="22"/>
          <w:bdr w:val="none" w:sz="0" w:space="0" w:color="auto" w:frame="1"/>
          <w:shd w:val="clear" w:color="auto" w:fill="FFFFFF"/>
        </w:rPr>
        <w:t>War on the Rocks, Iraq Oil Report,</w:t>
      </w:r>
      <w:r w:rsidRPr="007617A7">
        <w:rPr>
          <w:rFonts w:ascii="Calibri" w:eastAsia="Times New Roman" w:hAnsi="Calibri" w:cs="Calibri"/>
          <w:color w:val="272727"/>
          <w:sz w:val="22"/>
          <w:szCs w:val="22"/>
          <w:shd w:val="clear" w:color="auto" w:fill="FFFFFF"/>
        </w:rPr>
        <w:t> </w:t>
      </w:r>
      <w:r w:rsidRPr="007617A7">
        <w:rPr>
          <w:rFonts w:ascii="Calibri" w:eastAsia="Times New Roman" w:hAnsi="Calibri" w:cs="Calibri"/>
          <w:i/>
          <w:iCs/>
          <w:color w:val="272727"/>
          <w:sz w:val="22"/>
          <w:szCs w:val="22"/>
          <w:bdr w:val="none" w:sz="0" w:space="0" w:color="auto" w:frame="1"/>
          <w:shd w:val="clear" w:color="auto" w:fill="FFFFFF"/>
        </w:rPr>
        <w:t>Inside Iraqi Politics</w:t>
      </w:r>
      <w:r w:rsidRPr="007617A7">
        <w:rPr>
          <w:rFonts w:ascii="Calibri" w:eastAsia="Times New Roman" w:hAnsi="Calibri" w:cs="Calibri"/>
          <w:color w:val="272727"/>
          <w:sz w:val="22"/>
          <w:szCs w:val="22"/>
          <w:shd w:val="clear" w:color="auto" w:fill="FFFFFF"/>
        </w:rPr>
        <w:t>, </w:t>
      </w:r>
      <w:r w:rsidRPr="007617A7">
        <w:rPr>
          <w:rFonts w:ascii="Calibri" w:eastAsia="Times New Roman" w:hAnsi="Calibri" w:cs="Calibri"/>
          <w:i/>
          <w:iCs/>
          <w:color w:val="272727"/>
          <w:sz w:val="22"/>
          <w:szCs w:val="22"/>
          <w:bdr w:val="none" w:sz="0" w:space="0" w:color="auto" w:frame="1"/>
          <w:shd w:val="clear" w:color="auto" w:fill="FFFFFF"/>
        </w:rPr>
        <w:t>Daily Beast</w:t>
      </w:r>
      <w:r w:rsidRPr="007617A7">
        <w:rPr>
          <w:rFonts w:ascii="Calibri" w:eastAsia="Times New Roman" w:hAnsi="Calibri" w:cs="Calibri"/>
          <w:color w:val="272727"/>
          <w:sz w:val="22"/>
          <w:szCs w:val="22"/>
          <w:shd w:val="clear" w:color="auto" w:fill="FFFFFF"/>
        </w:rPr>
        <w:t> and </w:t>
      </w:r>
      <w:proofErr w:type="spellStart"/>
      <w:r w:rsidRPr="007617A7">
        <w:rPr>
          <w:rFonts w:ascii="Calibri" w:eastAsia="Times New Roman" w:hAnsi="Calibri" w:cs="Calibri"/>
          <w:i/>
          <w:iCs/>
          <w:color w:val="272727"/>
          <w:sz w:val="22"/>
          <w:szCs w:val="22"/>
          <w:bdr w:val="none" w:sz="0" w:space="0" w:color="auto" w:frame="1"/>
          <w:shd w:val="clear" w:color="auto" w:fill="FFFFFF"/>
        </w:rPr>
        <w:t>Niqash</w:t>
      </w:r>
      <w:proofErr w:type="spellEnd"/>
      <w:r w:rsidRPr="007617A7">
        <w:rPr>
          <w:rFonts w:ascii="Calibri" w:eastAsia="Times New Roman" w:hAnsi="Calibri" w:cs="Calibri"/>
          <w:color w:val="272727"/>
          <w:sz w:val="22"/>
          <w:szCs w:val="22"/>
          <w:shd w:val="clear" w:color="auto" w:fill="FFFFFF"/>
        </w:rPr>
        <w:t xml:space="preserve"> as well as delivered talks on her research. She served in the United States Peace Corps in Morocco and holds an MA in Middle East History from the University of </w:t>
      </w:r>
      <w:proofErr w:type="gramStart"/>
      <w:r w:rsidRPr="007617A7">
        <w:rPr>
          <w:rFonts w:ascii="Calibri" w:eastAsia="Times New Roman" w:hAnsi="Calibri" w:cs="Calibri"/>
          <w:color w:val="272727"/>
          <w:sz w:val="22"/>
          <w:szCs w:val="22"/>
          <w:shd w:val="clear" w:color="auto" w:fill="FFFFFF"/>
        </w:rPr>
        <w:t>Virginia, and</w:t>
      </w:r>
      <w:proofErr w:type="gramEnd"/>
      <w:r w:rsidRPr="007617A7">
        <w:rPr>
          <w:rFonts w:ascii="Calibri" w:eastAsia="Times New Roman" w:hAnsi="Calibri" w:cs="Calibri"/>
          <w:color w:val="272727"/>
          <w:sz w:val="22"/>
          <w:szCs w:val="22"/>
          <w:shd w:val="clear" w:color="auto" w:fill="FFFFFF"/>
        </w:rPr>
        <w:t xml:space="preserve"> taught the subject at AUIS for four years. Ms. van den </w:t>
      </w:r>
      <w:proofErr w:type="spellStart"/>
      <w:r w:rsidRPr="007617A7">
        <w:rPr>
          <w:rFonts w:ascii="Calibri" w:eastAsia="Times New Roman" w:hAnsi="Calibri" w:cs="Calibri"/>
          <w:color w:val="272727"/>
          <w:sz w:val="22"/>
          <w:szCs w:val="22"/>
          <w:shd w:val="clear" w:color="auto" w:fill="FFFFFF"/>
        </w:rPr>
        <w:t>Toorn</w:t>
      </w:r>
      <w:proofErr w:type="spellEnd"/>
      <w:r w:rsidRPr="007617A7">
        <w:rPr>
          <w:rFonts w:ascii="Calibri" w:eastAsia="Times New Roman" w:hAnsi="Calibri" w:cs="Calibri"/>
          <w:color w:val="272727"/>
          <w:sz w:val="22"/>
          <w:szCs w:val="22"/>
          <w:shd w:val="clear" w:color="auto" w:fill="FFFFFF"/>
        </w:rPr>
        <w:t xml:space="preserve"> speaks Arabic, which she studied at Middlebury College, Georgetown University, the University of Damascus in Syria and the French Institute for Near East Studies in Damascus. </w:t>
      </w:r>
    </w:p>
    <w:p w14:paraId="21E963A4" w14:textId="77777777" w:rsidR="00880FD1" w:rsidRDefault="00880FD1">
      <w:bookmarkStart w:id="0" w:name="_GoBack"/>
      <w:bookmarkEnd w:id="0"/>
    </w:p>
    <w:sectPr w:rsidR="00880FD1" w:rsidSect="00D4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A7"/>
    <w:rsid w:val="002334E8"/>
    <w:rsid w:val="007617A7"/>
    <w:rsid w:val="00880FD1"/>
    <w:rsid w:val="00D4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AFAB3"/>
  <w15:chartTrackingRefBased/>
  <w15:docId w15:val="{EE498F27-5730-834B-9E99-B6FCD89C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17A7"/>
    <w:rPr>
      <w:b/>
      <w:bCs/>
    </w:rPr>
  </w:style>
  <w:style w:type="character" w:customStyle="1" w:styleId="apple-converted-space">
    <w:name w:val="apple-converted-space"/>
    <w:basedOn w:val="DefaultParagraphFont"/>
    <w:rsid w:val="007617A7"/>
  </w:style>
  <w:style w:type="character" w:styleId="Emphasis">
    <w:name w:val="Emphasis"/>
    <w:basedOn w:val="DefaultParagraphFont"/>
    <w:uiPriority w:val="20"/>
    <w:qFormat/>
    <w:rsid w:val="007617A7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7617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17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2020-01-13T21:11:00Z</dcterms:created>
  <dcterms:modified xsi:type="dcterms:W3CDTF">2020-01-13T21:12:00Z</dcterms:modified>
</cp:coreProperties>
</file>