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2BFF" w14:textId="72FED08F" w:rsidR="004F5355" w:rsidRPr="004F5355" w:rsidRDefault="004F5355" w:rsidP="004F5355">
      <w:pPr>
        <w:pStyle w:val="Heading1"/>
        <w:rPr>
          <w:b/>
          <w:bCs/>
        </w:rPr>
      </w:pPr>
      <w:r w:rsidRPr="004F5355">
        <w:rPr>
          <w:b/>
          <w:bCs/>
        </w:rPr>
        <w:t>Dr. Nicholas Wright and Dr. Peter W. Singer Biographies</w:t>
      </w:r>
    </w:p>
    <w:p w14:paraId="4C21E0B9" w14:textId="77777777" w:rsidR="004F5355" w:rsidRDefault="004F5355" w:rsidP="004F5355">
      <w:pPr>
        <w:jc w:val="both"/>
        <w:rPr>
          <w:b/>
          <w:bCs/>
          <w:color w:val="0070C0"/>
          <w:sz w:val="22"/>
          <w:szCs w:val="22"/>
        </w:rPr>
      </w:pPr>
    </w:p>
    <w:p w14:paraId="748A5152" w14:textId="65F39181" w:rsidR="004F5355" w:rsidRDefault="004F5355" w:rsidP="004F5355">
      <w:pPr>
        <w:jc w:val="both"/>
        <w:rPr>
          <w:rFonts w:eastAsia="Times New Roman"/>
          <w:color w:val="000000"/>
          <w:sz w:val="22"/>
          <w:szCs w:val="22"/>
        </w:rPr>
      </w:pPr>
      <w:r>
        <w:rPr>
          <w:b/>
          <w:bCs/>
          <w:color w:val="0070C0"/>
          <w:sz w:val="22"/>
          <w:szCs w:val="22"/>
        </w:rPr>
        <w:t xml:space="preserve">Dr. </w:t>
      </w:r>
      <w:r>
        <w:rPr>
          <w:rFonts w:eastAsia="Times New Roman"/>
          <w:b/>
          <w:bCs/>
          <w:color w:val="0070C0"/>
          <w:sz w:val="22"/>
          <w:szCs w:val="22"/>
        </w:rPr>
        <w:t>Nicholas Wright</w:t>
      </w:r>
      <w:r>
        <w:rPr>
          <w:rFonts w:eastAsia="Times New Roman"/>
          <w:color w:val="0070C0"/>
          <w:sz w:val="22"/>
          <w:szCs w:val="22"/>
        </w:rPr>
        <w:t> </w:t>
      </w:r>
      <w:r>
        <w:rPr>
          <w:rFonts w:eastAsia="Times New Roman"/>
          <w:color w:val="000000"/>
          <w:sz w:val="22"/>
          <w:szCs w:val="22"/>
        </w:rPr>
        <w:t xml:space="preserve">is affiliated with Georgetown University, University College London (UCL), Intelligent Biology and New America. He combines neuroscientific, </w:t>
      </w:r>
      <w:proofErr w:type="gramStart"/>
      <w:r>
        <w:rPr>
          <w:rFonts w:eastAsia="Times New Roman"/>
          <w:color w:val="000000"/>
          <w:sz w:val="22"/>
          <w:szCs w:val="22"/>
        </w:rPr>
        <w:t>behavioral</w:t>
      </w:r>
      <w:proofErr w:type="gramEnd"/>
      <w:r>
        <w:rPr>
          <w:rFonts w:eastAsia="Times New Roman"/>
          <w:color w:val="000000"/>
          <w:sz w:val="22"/>
          <w:szCs w:val="22"/>
        </w:rPr>
        <w:t xml:space="preserve"> and technological insights to understand decision-making in politics and international confrontations, in ways practically useful for policy. He regularly works with Governments. He has numerous academic and general publications, ranging from </w:t>
      </w:r>
      <w:r>
        <w:rPr>
          <w:rFonts w:eastAsia="Times New Roman"/>
          <w:i/>
          <w:iCs/>
          <w:color w:val="000000"/>
          <w:sz w:val="22"/>
          <w:szCs w:val="22"/>
        </w:rPr>
        <w:t>Foreign Affairs</w:t>
      </w:r>
      <w:r>
        <w:rPr>
          <w:rFonts w:eastAsia="Times New Roman"/>
          <w:color w:val="000000"/>
          <w:sz w:val="22"/>
          <w:szCs w:val="22"/>
        </w:rPr>
        <w:t> and </w:t>
      </w:r>
      <w:r>
        <w:rPr>
          <w:rFonts w:eastAsia="Times New Roman"/>
          <w:i/>
          <w:iCs/>
          <w:color w:val="000000"/>
          <w:sz w:val="22"/>
          <w:szCs w:val="22"/>
        </w:rPr>
        <w:t>Foreign Policy</w:t>
      </w:r>
      <w:r>
        <w:rPr>
          <w:rFonts w:eastAsia="Times New Roman"/>
          <w:color w:val="000000"/>
          <w:sz w:val="22"/>
          <w:szCs w:val="22"/>
        </w:rPr>
        <w:t> to </w:t>
      </w:r>
      <w:r>
        <w:rPr>
          <w:rFonts w:eastAsia="Times New Roman"/>
          <w:i/>
          <w:iCs/>
          <w:color w:val="000000"/>
          <w:sz w:val="22"/>
          <w:szCs w:val="22"/>
        </w:rPr>
        <w:t>Neuron</w:t>
      </w:r>
      <w:r>
        <w:rPr>
          <w:rFonts w:eastAsia="Times New Roman"/>
          <w:color w:val="000000"/>
          <w:sz w:val="22"/>
          <w:szCs w:val="22"/>
        </w:rPr>
        <w:t> and the </w:t>
      </w:r>
      <w:r>
        <w:rPr>
          <w:rFonts w:eastAsia="Times New Roman"/>
          <w:i/>
          <w:iCs/>
          <w:color w:val="000000"/>
          <w:sz w:val="22"/>
          <w:szCs w:val="22"/>
        </w:rPr>
        <w:t>Proceedings of the Royal Society</w:t>
      </w:r>
      <w:r>
        <w:rPr>
          <w:rFonts w:eastAsia="Times New Roman"/>
          <w:color w:val="000000"/>
          <w:sz w:val="22"/>
          <w:szCs w:val="22"/>
        </w:rPr>
        <w:t>. He advises Europe’s largest tech company and has appeared on </w:t>
      </w:r>
      <w:r>
        <w:rPr>
          <w:rFonts w:eastAsia="Times New Roman"/>
          <w:i/>
          <w:iCs/>
          <w:color w:val="000000"/>
          <w:sz w:val="22"/>
          <w:szCs w:val="22"/>
        </w:rPr>
        <w:t>BBC</w:t>
      </w:r>
      <w:r>
        <w:rPr>
          <w:rFonts w:eastAsia="Times New Roman"/>
          <w:color w:val="000000"/>
          <w:sz w:val="22"/>
          <w:szCs w:val="22"/>
        </w:rPr>
        <w:t> and </w:t>
      </w:r>
      <w:r>
        <w:rPr>
          <w:rFonts w:eastAsia="Times New Roman"/>
          <w:i/>
          <w:iCs/>
          <w:color w:val="000000"/>
          <w:sz w:val="22"/>
          <w:szCs w:val="22"/>
        </w:rPr>
        <w:t>CNN</w:t>
      </w:r>
      <w:r>
        <w:rPr>
          <w:rFonts w:eastAsia="Times New Roman"/>
          <w:color w:val="000000"/>
          <w:sz w:val="22"/>
          <w:szCs w:val="22"/>
        </w:rPr>
        <w:t>. He received a medical degree from UCL, a BSc in Health Policy from Imperial College London, has Membership of the Royal College of Physicians (UK), has an MSc in Neuroscience and a PhD in Neuroscience both from UCL.</w:t>
      </w:r>
    </w:p>
    <w:p w14:paraId="795EA874" w14:textId="77777777" w:rsidR="004F5355" w:rsidRDefault="004F5355" w:rsidP="004F5355">
      <w:pPr>
        <w:jc w:val="both"/>
        <w:rPr>
          <w:rFonts w:eastAsia="Times New Roman"/>
          <w:color w:val="000000"/>
          <w:sz w:val="22"/>
          <w:szCs w:val="22"/>
        </w:rPr>
      </w:pPr>
    </w:p>
    <w:p w14:paraId="3F71677F" w14:textId="77777777" w:rsidR="004F5355" w:rsidRDefault="004F5355" w:rsidP="004F5355">
      <w:pPr>
        <w:jc w:val="both"/>
        <w:rPr>
          <w:rFonts w:eastAsia="Times New Roman"/>
          <w:color w:val="000000"/>
          <w:sz w:val="22"/>
          <w:szCs w:val="22"/>
        </w:rPr>
      </w:pPr>
      <w:r>
        <w:rPr>
          <w:rFonts w:eastAsia="Times New Roman"/>
          <w:b/>
          <w:bCs/>
          <w:color w:val="0070C0"/>
          <w:sz w:val="22"/>
          <w:szCs w:val="22"/>
        </w:rPr>
        <w:t>Dr. Peter Warren Singer</w:t>
      </w:r>
      <w:r>
        <w:rPr>
          <w:rFonts w:eastAsia="Times New Roman"/>
          <w:color w:val="000000"/>
          <w:sz w:val="22"/>
          <w:szCs w:val="22"/>
        </w:rPr>
        <w:t> is Strategist and Senior Fellow at New America. He has been named by the Smithsonian as one of the nation’s 100 leading innovators, by Defense News as one of the 100 most influential people in defense issues, by Foreign Policy to their Top 100 Global Thinkers List, and as an official “Mad Scientist” for the U.S. Army’s Training and Doctrine Command. Peter is the author of multiple best-selling, award winning books. His non-fiction books include </w:t>
      </w:r>
      <w:r>
        <w:rPr>
          <w:rFonts w:eastAsia="Times New Roman"/>
          <w:i/>
          <w:iCs/>
          <w:color w:val="000000"/>
          <w:sz w:val="22"/>
          <w:szCs w:val="22"/>
        </w:rPr>
        <w:t>Corporate Warriors: The Rise of the Privatized Military Industry</w:t>
      </w:r>
      <w:r>
        <w:rPr>
          <w:rFonts w:eastAsia="Times New Roman"/>
          <w:color w:val="000000"/>
          <w:sz w:val="22"/>
          <w:szCs w:val="22"/>
        </w:rPr>
        <w:t>, </w:t>
      </w:r>
      <w:r>
        <w:rPr>
          <w:rFonts w:eastAsia="Times New Roman"/>
          <w:i/>
          <w:iCs/>
          <w:color w:val="000000"/>
          <w:sz w:val="22"/>
          <w:szCs w:val="22"/>
        </w:rPr>
        <w:t>Children at War</w:t>
      </w:r>
      <w:r>
        <w:rPr>
          <w:rFonts w:eastAsia="Times New Roman"/>
          <w:color w:val="000000"/>
          <w:sz w:val="22"/>
          <w:szCs w:val="22"/>
        </w:rPr>
        <w:t>, </w:t>
      </w:r>
      <w:r>
        <w:rPr>
          <w:rFonts w:eastAsia="Times New Roman"/>
          <w:i/>
          <w:iCs/>
          <w:color w:val="000000"/>
          <w:sz w:val="22"/>
          <w:szCs w:val="22"/>
        </w:rPr>
        <w:t>Wired for War: The Robotics Revolution and Conflict in the 21st Century</w:t>
      </w:r>
      <w:r>
        <w:rPr>
          <w:rFonts w:eastAsia="Times New Roman"/>
          <w:color w:val="000000"/>
          <w:sz w:val="22"/>
          <w:szCs w:val="22"/>
        </w:rPr>
        <w:t>; </w:t>
      </w:r>
      <w:r>
        <w:rPr>
          <w:rFonts w:eastAsia="Times New Roman"/>
          <w:i/>
          <w:iCs/>
          <w:color w:val="000000"/>
          <w:sz w:val="22"/>
          <w:szCs w:val="22"/>
        </w:rPr>
        <w:t>Cybersecurity and Cyberwar: What Everyone Needs to Know </w:t>
      </w:r>
      <w:r>
        <w:rPr>
          <w:rFonts w:eastAsia="Times New Roman"/>
          <w:color w:val="000000"/>
          <w:sz w:val="22"/>
          <w:szCs w:val="22"/>
        </w:rPr>
        <w:t>and most recently </w:t>
      </w:r>
      <w:proofErr w:type="spellStart"/>
      <w:r>
        <w:rPr>
          <w:rFonts w:eastAsia="Times New Roman"/>
          <w:i/>
          <w:iCs/>
          <w:color w:val="000000"/>
          <w:sz w:val="22"/>
          <w:szCs w:val="22"/>
        </w:rPr>
        <w:t>LikeWar</w:t>
      </w:r>
      <w:proofErr w:type="spellEnd"/>
      <w:r>
        <w:rPr>
          <w:rFonts w:eastAsia="Times New Roman"/>
          <w:color w:val="000000"/>
          <w:sz w:val="22"/>
          <w:szCs w:val="22"/>
        </w:rPr>
        <w:t>, which explores how social media has changed war and politics. It was named an </w:t>
      </w:r>
      <w:r>
        <w:rPr>
          <w:rFonts w:eastAsia="Times New Roman"/>
          <w:i/>
          <w:iCs/>
          <w:color w:val="000000"/>
          <w:sz w:val="22"/>
          <w:szCs w:val="22"/>
        </w:rPr>
        <w:t>Amazon and Foreign Affairs </w:t>
      </w:r>
      <w:r>
        <w:rPr>
          <w:rFonts w:eastAsia="Times New Roman"/>
          <w:color w:val="000000"/>
          <w:sz w:val="22"/>
          <w:szCs w:val="22"/>
        </w:rPr>
        <w:t>book of the year and reviewed by </w:t>
      </w:r>
      <w:r>
        <w:rPr>
          <w:rFonts w:eastAsia="Times New Roman"/>
          <w:i/>
          <w:iCs/>
          <w:color w:val="000000"/>
          <w:sz w:val="22"/>
          <w:szCs w:val="22"/>
        </w:rPr>
        <w:t>Booklist </w:t>
      </w:r>
      <w:r>
        <w:rPr>
          <w:rFonts w:eastAsia="Times New Roman"/>
          <w:color w:val="000000"/>
          <w:sz w:val="22"/>
          <w:szCs w:val="22"/>
        </w:rPr>
        <w:t>as “</w:t>
      </w:r>
      <w:proofErr w:type="spellStart"/>
      <w:r>
        <w:rPr>
          <w:rFonts w:eastAsia="Times New Roman"/>
          <w:color w:val="000000"/>
          <w:sz w:val="22"/>
          <w:szCs w:val="22"/>
        </w:rPr>
        <w:t>LikeWar</w:t>
      </w:r>
      <w:proofErr w:type="spellEnd"/>
      <w:r>
        <w:rPr>
          <w:rFonts w:eastAsia="Times New Roman"/>
          <w:color w:val="000000"/>
          <w:sz w:val="22"/>
          <w:szCs w:val="22"/>
        </w:rPr>
        <w:t xml:space="preserve"> should be required reading for everyone living in a democracy and all who aspire to.” He is also the co-author of a novel type of novel, using the format of a technothriller to communicate nonfiction research. His first </w:t>
      </w:r>
      <w:r>
        <w:rPr>
          <w:rFonts w:eastAsia="Times New Roman"/>
          <w:i/>
          <w:iCs/>
          <w:color w:val="000000"/>
          <w:sz w:val="22"/>
          <w:szCs w:val="22"/>
        </w:rPr>
        <w:t>Ghost Fleet: A Novel of the Next World War </w:t>
      </w:r>
      <w:r>
        <w:rPr>
          <w:rFonts w:eastAsia="Times New Roman"/>
          <w:color w:val="000000"/>
          <w:sz w:val="22"/>
          <w:szCs w:val="22"/>
        </w:rPr>
        <w:t>which was both a top summer read and joined the professional reading list of every branch of the US military, leading to briefings everywhere from the White House to the Pentagon. His latest is </w:t>
      </w:r>
      <w:r>
        <w:rPr>
          <w:rFonts w:eastAsia="Times New Roman"/>
          <w:i/>
          <w:iCs/>
          <w:color w:val="000000"/>
          <w:sz w:val="22"/>
          <w:szCs w:val="22"/>
        </w:rPr>
        <w:t>Burn-In: A Novel of the Real Robotic Revolution</w:t>
      </w:r>
      <w:r>
        <w:rPr>
          <w:rFonts w:eastAsia="Times New Roman"/>
          <w:color w:val="000000"/>
          <w:sz w:val="22"/>
          <w:szCs w:val="22"/>
        </w:rPr>
        <w:t> (May 2020). It has been described by the creator of </w:t>
      </w:r>
      <w:r>
        <w:rPr>
          <w:rFonts w:eastAsia="Times New Roman"/>
          <w:i/>
          <w:iCs/>
          <w:color w:val="000000"/>
          <w:sz w:val="22"/>
          <w:szCs w:val="22"/>
        </w:rPr>
        <w:t>Lost</w:t>
      </w:r>
      <w:r>
        <w:rPr>
          <w:rFonts w:eastAsia="Times New Roman"/>
          <w:color w:val="000000"/>
          <w:sz w:val="22"/>
          <w:szCs w:val="22"/>
        </w:rPr>
        <w:t> and </w:t>
      </w:r>
      <w:r>
        <w:rPr>
          <w:rFonts w:eastAsia="Times New Roman"/>
          <w:i/>
          <w:iCs/>
          <w:color w:val="000000"/>
          <w:sz w:val="22"/>
          <w:szCs w:val="22"/>
        </w:rPr>
        <w:t>Watchmen</w:t>
      </w:r>
      <w:r>
        <w:rPr>
          <w:rFonts w:eastAsia="Times New Roman"/>
          <w:color w:val="000000"/>
          <w:sz w:val="22"/>
          <w:szCs w:val="22"/>
        </w:rPr>
        <w:t xml:space="preserve"> as “A visionary new form of storytelling—a rollercoaster ride of science fiction blended with science fact,” and by the head of Army Cyber Command as “I </w:t>
      </w:r>
      <w:proofErr w:type="spellStart"/>
      <w:r>
        <w:rPr>
          <w:rFonts w:eastAsia="Times New Roman"/>
          <w:color w:val="000000"/>
          <w:sz w:val="22"/>
          <w:szCs w:val="22"/>
        </w:rPr>
        <w:t>loved</w:t>
      </w:r>
      <w:r>
        <w:rPr>
          <w:rFonts w:eastAsia="Times New Roman"/>
          <w:i/>
          <w:iCs/>
          <w:color w:val="000000"/>
          <w:sz w:val="22"/>
          <w:szCs w:val="22"/>
        </w:rPr>
        <w:t>Burn</w:t>
      </w:r>
      <w:proofErr w:type="spellEnd"/>
      <w:r>
        <w:rPr>
          <w:rFonts w:eastAsia="Times New Roman"/>
          <w:i/>
          <w:iCs/>
          <w:color w:val="000000"/>
          <w:sz w:val="22"/>
          <w:szCs w:val="22"/>
        </w:rPr>
        <w:t>-In</w:t>
      </w:r>
      <w:r>
        <w:rPr>
          <w:rFonts w:eastAsia="Times New Roman"/>
          <w:color w:val="000000"/>
          <w:sz w:val="22"/>
          <w:szCs w:val="22"/>
        </w:rPr>
        <w:t> so much that I’ve already read it twice.”</w:t>
      </w:r>
    </w:p>
    <w:p w14:paraId="2AE85798"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55"/>
    <w:rsid w:val="002334E8"/>
    <w:rsid w:val="004F5355"/>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185FD"/>
  <w15:chartTrackingRefBased/>
  <w15:docId w15:val="{655719D8-7F9C-B448-8297-CAC32E25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355"/>
    <w:rPr>
      <w:rFonts w:ascii="Calibri" w:hAnsi="Calibri" w:cs="Calibri"/>
    </w:rPr>
  </w:style>
  <w:style w:type="paragraph" w:styleId="Heading1">
    <w:name w:val="heading 1"/>
    <w:basedOn w:val="Normal"/>
    <w:next w:val="Normal"/>
    <w:link w:val="Heading1Char"/>
    <w:uiPriority w:val="9"/>
    <w:qFormat/>
    <w:rsid w:val="004F53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2021-10-21T15:57:00Z</dcterms:created>
  <dcterms:modified xsi:type="dcterms:W3CDTF">2021-10-21T15:57:00Z</dcterms:modified>
</cp:coreProperties>
</file>